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QUALIDADE DE VIDA NO AMBIENTE DE TRABALHO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Resumo criado pelo Grupo de Trabalho do Tema na construção do PLS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Portaria PROSIS 05/2019).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Tem como principal objetivo estabelecer políticas de promoção de Qualidade de Vida no Trabalho, compondo o PLS da UFSB (decênio 2020-2030).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Ações de Qualidade de Vida no Trabalho (QVT) buscam fazer com que os servidores e colaboradores em geral se sintam bem em  trabalhar na Universidade, essas ações devem ser planejadas a fim de tornar um ambiente produtivo e seguro, que estimule a promova suporte ao servidor/a e à Universidade.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color w:val="800000"/>
          <w:sz w:val="24"/>
          <w:szCs w:val="24"/>
          <w:highlight w:val="white"/>
          <w:rtl w:val="0"/>
        </w:rPr>
        <w:t xml:space="preserve">Portaria Normativa de </w:t>
      </w:r>
      <w:hyperlink r:id="rId6">
        <w:r w:rsidDel="00000000" w:rsidR="00000000" w:rsidRPr="00000000">
          <w:rPr>
            <w:color w:val="000080"/>
            <w:sz w:val="24"/>
            <w:szCs w:val="24"/>
            <w:highlight w:val="white"/>
            <w:u w:val="single"/>
            <w:rtl w:val="0"/>
          </w:rPr>
          <w:t xml:space="preserve">Nº 3, DE 25 DE MARÇO DE </w:t>
        </w:r>
      </w:hyperlink>
      <w:r w:rsidDel="00000000" w:rsidR="00000000" w:rsidRPr="00000000">
        <w:rPr>
          <w:sz w:val="24"/>
          <w:szCs w:val="24"/>
          <w:rtl w:val="0"/>
        </w:rPr>
        <w:t xml:space="preserve">2013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https://wp.ufpel.edu.br/progep/files/2013/03/Portaria-Normativa-SEGEP-MPOG-No-3-2013.pdf</w:t>
        </w:r>
      </w:hyperlink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Das diretrizes gerais de promoção da saúde do servidor público federal: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 Ficam instituídas as diretrizes gerais de promoção da saúde do servidor público federal, a serem adotadas como referência pelos órgãos e entidades que compõem o Sistema de Pessoal Civil da Administração Federal -SIPEC, na forma deste Anexo.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As diretrizes integram o conjunto de ações da Política de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Atenção à Saúde e Segurança do Trabalho do Servidor Público Federal -PASS,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prevista no Decreto nº 6.833, de 29 de abril de 2009, que criou o Subsistema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Integrado de Atenção à Saúde do Servidor Público Federal -SIASS.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As  diretrizes destinam-se a subsidiar políticas e projetos de promoção da saúde e de qualidade de vida no trabalho, a serem implantados de forma descentralizada e transversal, por meio das áreas de gestão de pessoas, de saúde e de segurança no trabalho,e que contemplem a gestão participativa.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 A concepção que fundamenta estas diretrizes prioriza ações voltadas à educação em saúde, à prevenção dos riscos, agravos e danos à saúde do servidor, ao estímulo dos fatores de proteção da saúde e ao controle de determinadas doenças.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4º As ações de promoção da saúde têm como finalidade a melhoria dos ambientes, da organização e do processo de trabalho,de modo a ampliar a conscientização, a responsabilidade e a autonomia dos servidores, em consonância com os esforços governamentais de construção de uma cultura de valorização da saúde para redução da morbimortalidade, por meio de hábitos saudáveis de vida e de trabalho.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As ações abrangem as mudanças na organização e no ambiente de trabalho, com foco na prevenção dos acidentes e das doenças relacionadas ao trabalho e na educação em saúde para a adoção de práticas que melhorem as condições e a qualidade de vida no trabalho.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5º As iniciativas de promoção da saúde devem, preferencialmente, basear-se em dados epidemiológicos e no resultado das avaliações das condições, da segurança e dos processos de trabalho,fazendo uso da informação e indicadores de saúde como insumos para orientar e favorecer a transformação contínua do nível de saúde e das condições de vida dos servidores, respeitando as necessidades das diferentes etapas do desenvolvimento humano”.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Ações sugeridas na Instrução Normativa para o PLS</w:t>
      </w:r>
      <w:r w:rsidDel="00000000" w:rsidR="00000000" w:rsidRPr="00000000">
        <w:rPr>
          <w:sz w:val="24"/>
          <w:szCs w:val="24"/>
          <w:rtl w:val="0"/>
        </w:rPr>
        <w:t xml:space="preserve"> (IN n°10, de 12 de nov. de 2012).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Adotar medidas para promover um ambiente físico de trabalho seguro e saudável.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Adotar medidas para avaliação e controle da qualidade do ar nos ambientes climatizados.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Realizar manutenção ou substituição de aparelhos que provocam ruídos no ambiente de trabalho;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Promover atividades de integração e de qualidade de vida no local de trabalho;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Realizar campanhas, oficinas, palestras e exposições de sensibilização das práticas sustentáveis para os servidores com divulgação por meio da intranet, cartazes, etiquetas e informativos; 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Produzir informativos referentes a temas socioambientais, experiências bem-sucedidas e progressos alcançados pela instituição.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9.433-1997?OpenDocument" TargetMode="External"/><Relationship Id="rId7" Type="http://schemas.openxmlformats.org/officeDocument/2006/relationships/hyperlink" Target="https://wp.ufpel.edu.br/progep/files/2013/03/Portaria-Normativa-SEGEP-MPOG-No-3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