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4348AB" w14:textId="77777777" w:rsidR="00F17A9C" w:rsidRPr="00F17A9C" w:rsidRDefault="00F17A9C" w:rsidP="00F17A9C">
      <w:pPr>
        <w:pStyle w:val="Ttulo"/>
        <w:rPr>
          <w:rFonts w:ascii="Arial" w:eastAsia="Arial" w:hAnsi="Arial" w:cs="Arial"/>
          <w:b/>
          <w:sz w:val="20"/>
          <w:szCs w:val="20"/>
          <w:lang w:val="pt-BR"/>
        </w:rPr>
      </w:pPr>
    </w:p>
    <w:p w14:paraId="00000001" w14:textId="6C557828" w:rsidR="008C3991" w:rsidRDefault="00F17A9C" w:rsidP="00F17A9C">
      <w:pPr>
        <w:pStyle w:val="Ttulo"/>
        <w:ind w:left="0"/>
        <w:rPr>
          <w:rFonts w:ascii="Arial" w:eastAsia="Arial" w:hAnsi="Arial" w:cs="Arial"/>
          <w:b/>
          <w:bCs/>
          <w:sz w:val="20"/>
          <w:szCs w:val="20"/>
          <w:lang w:val="pt-BR"/>
        </w:rPr>
      </w:pPr>
      <w:r w:rsidRPr="00F17A9C">
        <w:rPr>
          <w:rFonts w:ascii="Arial" w:eastAsia="Arial" w:hAnsi="Arial" w:cs="Arial"/>
          <w:b/>
          <w:bCs/>
          <w:sz w:val="20"/>
          <w:szCs w:val="20"/>
          <w:lang w:val="pt-BR"/>
        </w:rPr>
        <w:t>EDITAL Nº 02/2025- SELEÇÃO SIMPLIFICADA DE BOLSISTAS DE EXTEN</w:t>
      </w:r>
      <w:r w:rsidR="00402305" w:rsidRPr="00F17A9C">
        <w:rPr>
          <w:rFonts w:ascii="Arial" w:eastAsia="Arial" w:hAnsi="Arial" w:cs="Arial"/>
          <w:b/>
          <w:bCs/>
          <w:sz w:val="20"/>
          <w:szCs w:val="20"/>
          <w:lang w:val="pt-BR"/>
        </w:rPr>
        <w:t xml:space="preserve">SÃO PARA O </w:t>
      </w:r>
      <w:r w:rsidR="00402305" w:rsidRPr="00402305">
        <w:rPr>
          <w:rFonts w:ascii="Arial" w:eastAsia="Arial" w:hAnsi="Arial" w:cs="Arial"/>
          <w:b/>
          <w:bCs/>
          <w:sz w:val="20"/>
          <w:szCs w:val="20"/>
          <w:lang w:val="pt-BR"/>
        </w:rPr>
        <w:t>PROGRAMA LUIZ ALBERTO OLIVEIRA GONÇALVES DE EXTENSÃO: POLÍTICAS EDUCACIONAIS EM EQUIDADE RACIAL – AFROEXT</w:t>
      </w:r>
    </w:p>
    <w:p w14:paraId="3D16579A" w14:textId="77777777" w:rsidR="00F17A9C" w:rsidRDefault="00F17A9C" w:rsidP="00F17A9C">
      <w:pPr>
        <w:pStyle w:val="Ttulo"/>
        <w:ind w:left="0"/>
        <w:rPr>
          <w:rFonts w:ascii="Arial" w:eastAsia="Arial" w:hAnsi="Arial" w:cs="Arial"/>
          <w:b/>
          <w:bCs/>
          <w:sz w:val="20"/>
          <w:szCs w:val="20"/>
          <w:lang w:val="pt-BR"/>
        </w:rPr>
      </w:pPr>
    </w:p>
    <w:p w14:paraId="28FD8646" w14:textId="77777777" w:rsidR="00F17A9C" w:rsidRDefault="00F17A9C" w:rsidP="00F17A9C">
      <w:pPr>
        <w:pStyle w:val="Ttulo"/>
        <w:ind w:left="0"/>
        <w:rPr>
          <w:rFonts w:ascii="Arial" w:eastAsia="Arial" w:hAnsi="Arial" w:cs="Arial"/>
          <w:b/>
          <w:sz w:val="20"/>
          <w:szCs w:val="20"/>
        </w:rPr>
      </w:pPr>
    </w:p>
    <w:p w14:paraId="00000002" w14:textId="77777777" w:rsidR="008C3991" w:rsidRDefault="008C3991">
      <w:pPr>
        <w:pStyle w:val="Ttulo"/>
        <w:ind w:firstLine="920"/>
        <w:rPr>
          <w:rFonts w:ascii="Arial" w:eastAsia="Arial" w:hAnsi="Arial" w:cs="Arial"/>
          <w:b/>
          <w:sz w:val="20"/>
          <w:szCs w:val="20"/>
        </w:rPr>
      </w:pPr>
    </w:p>
    <w:p w14:paraId="00000175" w14:textId="1C029904" w:rsidR="008C3991" w:rsidRDefault="00000000" w:rsidP="00F17A9C">
      <w:pPr>
        <w:pStyle w:val="Ttulo"/>
        <w:ind w:firstLine="73"/>
        <w:rPr>
          <w:rFonts w:ascii="Arial" w:eastAsia="Arial" w:hAnsi="Arial" w:cs="Arial"/>
          <w:b/>
          <w:sz w:val="20"/>
          <w:szCs w:val="20"/>
        </w:rPr>
      </w:pPr>
      <w:sdt>
        <w:sdtPr>
          <w:tag w:val="goog_rdk_0"/>
          <w:id w:val="2048784925"/>
        </w:sdtPr>
        <w:sdtContent/>
      </w:sdt>
      <w:sdt>
        <w:sdtPr>
          <w:tag w:val="goog_rdk_1"/>
          <w:id w:val="-1517455942"/>
        </w:sdtPr>
        <w:sdtContent/>
      </w:sdt>
      <w:sdt>
        <w:sdtPr>
          <w:tag w:val="goog_rdk_2"/>
          <w:id w:val="-850250925"/>
        </w:sdtPr>
        <w:sdtContent/>
      </w:sdt>
      <w:r>
        <w:rPr>
          <w:rFonts w:ascii="Arial" w:eastAsia="Arial" w:hAnsi="Arial" w:cs="Arial"/>
          <w:b/>
          <w:sz w:val="20"/>
          <w:szCs w:val="20"/>
        </w:rPr>
        <w:t>Atribuições dos Bolsistas de Extensão</w:t>
      </w:r>
    </w:p>
    <w:p w14:paraId="00000176" w14:textId="77777777" w:rsidR="008C399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12"/>
        </w:tabs>
        <w:spacing w:before="83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As atribuições foram elaboradas com base na Portaria do Ministério da Educação/SECADI Nº 14, de 26 de fevereiro de 2025, considerando o aprimoramento das diretrizes já estabelecidas para o Programa AFROEXT.</w:t>
      </w:r>
    </w:p>
    <w:p w14:paraId="00000177" w14:textId="77777777" w:rsidR="008C3991" w:rsidRDefault="00000000">
      <w:pPr>
        <w:pStyle w:val="Ttulo3"/>
        <w:keepNext w:val="0"/>
        <w:keepLines w:val="0"/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  <w:bookmarkStart w:id="0" w:name="_heading=h.uy4lq26xqq9" w:colFirst="0" w:colLast="0"/>
      <w:bookmarkEnd w:id="0"/>
      <w:r>
        <w:rPr>
          <w:rFonts w:ascii="Arial" w:eastAsia="Arial" w:hAnsi="Arial" w:cs="Arial"/>
          <w:sz w:val="20"/>
          <w:szCs w:val="20"/>
        </w:rPr>
        <w:t>Categoria Docente com Vínculo com IES ou ICT</w:t>
      </w:r>
    </w:p>
    <w:p w14:paraId="00000178" w14:textId="77777777" w:rsidR="008C3991" w:rsidRDefault="00000000">
      <w:pPr>
        <w:spacing w:before="240" w:after="240" w:line="205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 docentes bolsistas de extensão com vínculo em Instituição de Ensino Superior (IES) ou Instituição Científica e Tecnológica (ICT) desempenharão papel fundamental na execução e monitoramento do projeto, atuando como coordenadores de equipe extensionista. Suas atribuições incluem:</w:t>
      </w:r>
    </w:p>
    <w:p w14:paraId="00000179" w14:textId="77777777" w:rsidR="008C3991" w:rsidRDefault="00000000">
      <w:pPr>
        <w:numPr>
          <w:ilvl w:val="0"/>
          <w:numId w:val="2"/>
        </w:numPr>
        <w:spacing w:before="240"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Participar das reuniões com a Coordenação Geral do Programa e SECADI;</w:t>
      </w:r>
    </w:p>
    <w:p w14:paraId="0000017A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Participar do curso de extensão ofertado pelo Programa de Extensão em Políticas Educacionais de Equidade Racial-AFROEX (PROEX/UFSB) e ministrado pela SECADI;</w:t>
      </w:r>
    </w:p>
    <w:p w14:paraId="0000017B" w14:textId="77777777" w:rsidR="008C39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Atuar na coordenação e propor atividades extensionistas vinculada ao programa, juntamente com sua equipe;</w:t>
      </w:r>
    </w:p>
    <w:p w14:paraId="0000017C" w14:textId="77777777" w:rsidR="008C39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Propor atividades extensionistas que contribuam para a curricularização da extensão nas instituições federais de educação, vinculadas ao Ministério da Educação.</w:t>
      </w:r>
    </w:p>
    <w:p w14:paraId="0000017D" w14:textId="77777777" w:rsidR="008C39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Avaliar e monitorar a implementação da ERER e EEQ nas escolas atendidas;</w:t>
      </w:r>
    </w:p>
    <w:p w14:paraId="0000017E" w14:textId="77777777" w:rsidR="008C39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Conduzir diagnósticos sobre potencialidades e deficiências na implementação da política educacional;</w:t>
      </w:r>
    </w:p>
    <w:p w14:paraId="0000017F" w14:textId="77777777" w:rsidR="008C399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Propor medidas e atividades extensionistas para melhoria dos índices da ERER e EEQ;</w:t>
      </w:r>
    </w:p>
    <w:p w14:paraId="00000180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Desenvolver metodologias para aprimorar o ensino da História e Cultura Afro-Brasileira nos currículos escolares;</w:t>
      </w:r>
    </w:p>
    <w:p w14:paraId="00000181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Criar e fortalecer canais de comunicação entre redes de ensino, instituições formadoras de professores e Núcleos de Estudos Afro-Brasileiros;</w:t>
      </w:r>
    </w:p>
    <w:p w14:paraId="00000182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Pesquisar e analisar os efeitos do projeto na comunidade atendida e propor melhorias para a comunidade escolar;</w:t>
      </w:r>
    </w:p>
    <w:p w14:paraId="00000183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Realizar pesquisas sobre estratégias de articulação comunitária por meio de diagnósticos das demandas do AFROEXT;</w:t>
      </w:r>
    </w:p>
    <w:p w14:paraId="00000184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Sistematizar os dados coletados e elaborar relatórios de monitoramento e impacto;</w:t>
      </w:r>
    </w:p>
    <w:p w14:paraId="00000185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Analisar os resultados sobre a elevação da escolaridade e sugerir melhorias;</w:t>
      </w:r>
    </w:p>
    <w:p w14:paraId="00000186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Elaborar relatórios sobre a execução da bolsa e impacto do projeto;</w:t>
      </w:r>
    </w:p>
    <w:p w14:paraId="00000187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Propor e desenvolver cursos de extensão voltados para formação continuada de educadores;</w:t>
      </w:r>
    </w:p>
    <w:p w14:paraId="00000188" w14:textId="77777777" w:rsidR="008C3991" w:rsidRDefault="00000000">
      <w:pPr>
        <w:numPr>
          <w:ilvl w:val="0"/>
          <w:numId w:val="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Realizar junto à coordenação de Programa a seleção dos bolsistas de extensão (Licenciatura e Profissionais da Rede Básica de Ensino).</w:t>
      </w:r>
    </w:p>
    <w:p w14:paraId="00000189" w14:textId="77777777" w:rsidR="008C3991" w:rsidRDefault="00000000">
      <w:pPr>
        <w:numPr>
          <w:ilvl w:val="0"/>
          <w:numId w:val="2"/>
        </w:numPr>
        <w:spacing w:after="240"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Realizar atividades e ações junto a estudantes, alunos e comunidade externa.</w:t>
      </w:r>
    </w:p>
    <w:p w14:paraId="0000018A" w14:textId="77777777" w:rsidR="008C3991" w:rsidRDefault="00000000">
      <w:pPr>
        <w:pStyle w:val="Ttulo3"/>
        <w:keepNext w:val="0"/>
        <w:keepLines w:val="0"/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  <w:bookmarkStart w:id="1" w:name="_heading=h.k658wk4eun25" w:colFirst="0" w:colLast="0"/>
      <w:bookmarkEnd w:id="1"/>
      <w:r>
        <w:rPr>
          <w:rFonts w:ascii="Arial" w:eastAsia="Arial" w:hAnsi="Arial" w:cs="Arial"/>
          <w:sz w:val="20"/>
          <w:szCs w:val="20"/>
        </w:rPr>
        <w:t>Categoria Estudante de Licenciatura</w:t>
      </w:r>
    </w:p>
    <w:p w14:paraId="0000018B" w14:textId="77777777" w:rsidR="008C399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240" w:line="205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 bolsistas de extensão de cursos de licenciatura atuarão de forma ativa nas atividades do projeto, garantindo sua formação profissional e a inserção na prática extensionista. Suas atribuições incluem:</w:t>
      </w:r>
    </w:p>
    <w:p w14:paraId="0000018C" w14:textId="77777777" w:rsidR="008C3991" w:rsidRDefault="00000000">
      <w:pPr>
        <w:numPr>
          <w:ilvl w:val="0"/>
          <w:numId w:val="22"/>
        </w:numPr>
        <w:spacing w:before="240"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Participar das reuniões do Programa;</w:t>
      </w:r>
    </w:p>
    <w:p w14:paraId="0000018D" w14:textId="77777777" w:rsidR="008C3991" w:rsidRDefault="00000000">
      <w:pPr>
        <w:numPr>
          <w:ilvl w:val="0"/>
          <w:numId w:val="2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Participar do curso de extensão ofertado pelo  Programa de Extensão em Políticas Educacionais de Equidade Racial-AFROEX (PROEX/UFSB) e ministrado pela SECADI.</w:t>
      </w:r>
    </w:p>
    <w:p w14:paraId="0000018E" w14:textId="77777777" w:rsidR="008C3991" w:rsidRDefault="00000000">
      <w:pPr>
        <w:numPr>
          <w:ilvl w:val="0"/>
          <w:numId w:val="2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Participar ativamente das atividades extensionistas, alinhadas às necessidades de sua formação acadêmica;</w:t>
      </w:r>
    </w:p>
    <w:p w14:paraId="0000018F" w14:textId="77777777" w:rsidR="008C3991" w:rsidRDefault="00000000">
      <w:pPr>
        <w:numPr>
          <w:ilvl w:val="0"/>
          <w:numId w:val="2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Auxiliar no desenvolvimento e execução das atividades descritas com a Coordenação das equipes, priorizando atividades relacionadas à sua área de estudo;</w:t>
      </w:r>
    </w:p>
    <w:p w14:paraId="00000190" w14:textId="77777777" w:rsidR="008C3991" w:rsidRDefault="00000000">
      <w:pPr>
        <w:numPr>
          <w:ilvl w:val="0"/>
          <w:numId w:val="2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Contribuir para a implementação da ERER e EEQ, auxiliando na construção e aplicação de metodologias pedagógicas;</w:t>
      </w:r>
    </w:p>
    <w:p w14:paraId="00000191" w14:textId="77777777" w:rsidR="008C3991" w:rsidRDefault="00000000">
      <w:pPr>
        <w:numPr>
          <w:ilvl w:val="0"/>
          <w:numId w:val="2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Auxiliar na coleta de dados para diagnósticos, pesquisas e avaliações das políticas educacionais;</w:t>
      </w:r>
    </w:p>
    <w:p w14:paraId="00000192" w14:textId="77777777" w:rsidR="008C3991" w:rsidRDefault="00000000">
      <w:pPr>
        <w:numPr>
          <w:ilvl w:val="0"/>
          <w:numId w:val="2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Contribuir para a elaboração de materiais didáticos, divulgação e relatórios de atividades;</w:t>
      </w:r>
    </w:p>
    <w:p w14:paraId="00000193" w14:textId="77777777" w:rsidR="008C3991" w:rsidRDefault="00000000">
      <w:pPr>
        <w:numPr>
          <w:ilvl w:val="0"/>
          <w:numId w:val="2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Desenvolver pesquisas aplicadas para seus Trabalhos de Conclusão de Curso (TCCs), alinhando a prática extensionista à formação acadêmica;</w:t>
      </w:r>
    </w:p>
    <w:p w14:paraId="00000194" w14:textId="77777777" w:rsidR="008C3991" w:rsidRDefault="00000000">
      <w:pPr>
        <w:numPr>
          <w:ilvl w:val="0"/>
          <w:numId w:val="2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>Elaborar relatórios sobre a execução da bolsa e impacto do projeto;</w:t>
      </w:r>
    </w:p>
    <w:p w14:paraId="00000195" w14:textId="77777777" w:rsidR="008C3991" w:rsidRDefault="00000000">
      <w:pPr>
        <w:numPr>
          <w:ilvl w:val="0"/>
          <w:numId w:val="22"/>
        </w:numPr>
        <w:spacing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Propor e participar de cursos de extensão para aprimorar a formação docente;</w:t>
      </w:r>
    </w:p>
    <w:p w14:paraId="00000196" w14:textId="77777777" w:rsidR="008C3991" w:rsidRDefault="00000000">
      <w:pPr>
        <w:numPr>
          <w:ilvl w:val="0"/>
          <w:numId w:val="22"/>
        </w:numPr>
        <w:spacing w:after="240" w:line="205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Promover atividades e ações extensionistas junto a estudantes, alunos e comunidade externa.</w:t>
      </w:r>
    </w:p>
    <w:p w14:paraId="00000197" w14:textId="77777777" w:rsidR="008C3991" w:rsidRDefault="008C3991">
      <w:pPr>
        <w:pStyle w:val="Ttulo3"/>
        <w:keepNext w:val="0"/>
        <w:keepLines w:val="0"/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  <w:bookmarkStart w:id="2" w:name="_heading=h.cxkt6hnn6kkt" w:colFirst="0" w:colLast="0"/>
      <w:bookmarkEnd w:id="2"/>
    </w:p>
    <w:p w14:paraId="00000198" w14:textId="77777777" w:rsidR="008C3991" w:rsidRDefault="00000000">
      <w:pPr>
        <w:pStyle w:val="Ttulo3"/>
        <w:keepNext w:val="0"/>
        <w:keepLines w:val="0"/>
        <w:spacing w:line="205" w:lineRule="auto"/>
        <w:ind w:left="921" w:right="1003"/>
        <w:jc w:val="center"/>
        <w:rPr>
          <w:rFonts w:ascii="Arial" w:eastAsia="Arial" w:hAnsi="Arial" w:cs="Arial"/>
          <w:sz w:val="20"/>
          <w:szCs w:val="20"/>
        </w:rPr>
      </w:pPr>
      <w:bookmarkStart w:id="3" w:name="_heading=h.s6vrkw7u4pr5" w:colFirst="0" w:colLast="0"/>
      <w:bookmarkEnd w:id="3"/>
      <w:r>
        <w:rPr>
          <w:rFonts w:ascii="Arial" w:eastAsia="Arial" w:hAnsi="Arial" w:cs="Arial"/>
          <w:sz w:val="20"/>
          <w:szCs w:val="20"/>
        </w:rPr>
        <w:t>Categoria Profissionais da Rede Básica de Ensino</w:t>
      </w:r>
    </w:p>
    <w:p w14:paraId="00000199" w14:textId="77777777" w:rsidR="008C3991" w:rsidRDefault="00000000">
      <w:pPr>
        <w:spacing w:before="240" w:after="240" w:line="205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Os professores da educação básica que atuam como bolsistas de extensão serão os principais pontos focais nas escolas atendidas, garantindo a implementação e monitoramento das ações. Suas atribuições incluem:</w:t>
      </w:r>
    </w:p>
    <w:p w14:paraId="0000019A" w14:textId="77777777" w:rsidR="008C3991" w:rsidRDefault="00000000">
      <w:pPr>
        <w:numPr>
          <w:ilvl w:val="0"/>
          <w:numId w:val="1"/>
        </w:numPr>
        <w:spacing w:before="240"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Participar das reuniões do Programa; </w:t>
      </w:r>
    </w:p>
    <w:p w14:paraId="0000019B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Participar do curso de extensão ofertado pelo  Programa de Extensão em Políticas Educacionais de Equidade Racial-AFROEX (PROEX/UFSB) e ministrado pela SECADI;</w:t>
      </w:r>
    </w:p>
    <w:p w14:paraId="0000019C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Atuar como ponte entre a coordenação da equipe extensionista e as escolas participantes;</w:t>
      </w:r>
    </w:p>
    <w:p w14:paraId="0000019D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Monitorar e acompanhar a execução das atividades do projeto nas escolas;</w:t>
      </w:r>
    </w:p>
    <w:p w14:paraId="0000019E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Contribuir para o diagnóstico das potencialidades e deficiências da implementação da ERER e EEQ nas escolas;</w:t>
      </w:r>
    </w:p>
    <w:p w14:paraId="0000019F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Apoiar e sugerir medidas para melhorar os índices da ERER e EEQ;</w:t>
      </w:r>
    </w:p>
    <w:p w14:paraId="000001A0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Auxiliar na elaboração e execução de propostas metodológicas voltadas ao ensino da História e Cultura Afro-Brasileira;</w:t>
      </w:r>
    </w:p>
    <w:p w14:paraId="000001A1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Colaborar na criação e aplicação de instrumentos de coleta de dados e avaliação do projeto;</w:t>
      </w:r>
    </w:p>
    <w:p w14:paraId="000001A2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Contribuir com a implementação de ações para o enfrentamento das desigualdades étnico-raciais na educação;</w:t>
      </w:r>
    </w:p>
    <w:p w14:paraId="000001A3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Apoiar o fortalecimento das redes de ensino para garantir maior equidade na educação básica;</w:t>
      </w:r>
    </w:p>
    <w:p w14:paraId="000001A4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Apoiar na elaboração dos relatórios e impacto das atividades;</w:t>
      </w:r>
    </w:p>
    <w:p w14:paraId="000001A5" w14:textId="77777777" w:rsidR="008C3991" w:rsidRDefault="00000000">
      <w:pPr>
        <w:numPr>
          <w:ilvl w:val="0"/>
          <w:numId w:val="1"/>
        </w:numPr>
        <w:spacing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Propor e colaborar em cursos de extensão para formação docente;</w:t>
      </w:r>
    </w:p>
    <w:p w14:paraId="000001A6" w14:textId="77777777" w:rsidR="008C3991" w:rsidRDefault="00000000">
      <w:pPr>
        <w:numPr>
          <w:ilvl w:val="0"/>
          <w:numId w:val="1"/>
        </w:numPr>
        <w:spacing w:after="240" w:line="205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Realizar atividades e ações extensionistas junto a estudantes, alunos e comunidade externa.</w:t>
      </w:r>
    </w:p>
    <w:p w14:paraId="000001A7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sz w:val="24"/>
          <w:szCs w:val="24"/>
        </w:rPr>
      </w:pPr>
    </w:p>
    <w:p w14:paraId="000001A8" w14:textId="77777777" w:rsidR="008C3991" w:rsidRDefault="008C3991">
      <w:pPr>
        <w:pBdr>
          <w:top w:val="nil"/>
          <w:left w:val="nil"/>
          <w:bottom w:val="nil"/>
          <w:right w:val="nil"/>
          <w:between w:val="nil"/>
        </w:pBdr>
        <w:spacing w:line="205" w:lineRule="auto"/>
        <w:ind w:left="921" w:right="1003"/>
        <w:jc w:val="center"/>
        <w:rPr>
          <w:rFonts w:ascii="Arial" w:eastAsia="Arial" w:hAnsi="Arial" w:cs="Arial"/>
          <w:color w:val="000000"/>
          <w:sz w:val="20"/>
          <w:szCs w:val="20"/>
        </w:rPr>
      </w:pPr>
    </w:p>
    <w:sectPr w:rsidR="008C3991">
      <w:headerReference w:type="default" r:id="rId8"/>
      <w:footerReference w:type="default" r:id="rId9"/>
      <w:pgSz w:w="11900" w:h="16840"/>
      <w:pgMar w:top="1418" w:right="1418" w:bottom="1418" w:left="1418" w:header="284" w:footer="2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FEE4F" w14:textId="77777777" w:rsidR="007D70EA" w:rsidRDefault="007D70EA">
      <w:r>
        <w:separator/>
      </w:r>
    </w:p>
  </w:endnote>
  <w:endnote w:type="continuationSeparator" w:id="0">
    <w:p w14:paraId="36E6B247" w14:textId="77777777" w:rsidR="007D70EA" w:rsidRDefault="007D70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794EC875-15D7-40AC-B56A-1882323811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FA70D63-8CA2-48F6-9C24-CA341973C900}"/>
    <w:embedBold r:id="rId3" w:fontKey="{5EA0FB14-D954-4BC5-A276-A3983D1EC7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25A6237-5045-4B92-80E1-F411E8AED703}"/>
    <w:embedItalic r:id="rId5" w:fontKey="{02D35A22-D5A2-4790-BCD5-4FDC9BC5337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B246FC8-310A-485F-B53C-EDBCE719EE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F" w14:textId="77777777" w:rsidR="008C3991" w:rsidRDefault="00000000">
    <w:pPr>
      <w:widowControl/>
      <w:jc w:val="center"/>
      <w:rPr>
        <w:rFonts w:ascii="Times New Roman" w:eastAsia="Times New Roman" w:hAnsi="Times New Roman" w:cs="Times New Roman"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color w:val="17365D"/>
        <w:sz w:val="20"/>
        <w:szCs w:val="20"/>
      </w:rPr>
      <w:t>Universidade Federal do Sul da Bahia – UFSB</w: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21AFEC6B" wp14:editId="750D83F5">
              <wp:simplePos x="0" y="0"/>
              <wp:positionH relativeFrom="column">
                <wp:posOffset>6045200</wp:posOffset>
              </wp:positionH>
              <wp:positionV relativeFrom="paragraph">
                <wp:posOffset>10375900</wp:posOffset>
              </wp:positionV>
              <wp:extent cx="314960" cy="148590"/>
              <wp:effectExtent l="0" t="0" r="0" b="0"/>
              <wp:wrapNone/>
              <wp:docPr id="158" name="Retângulo 1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93283" y="3710468"/>
                        <a:ext cx="3054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4D7C3E" w14:textId="77777777" w:rsidR="008C3991" w:rsidRDefault="00000000">
                          <w:pPr>
                            <w:spacing w:before="13"/>
                            <w:ind w:left="60" w:firstLine="6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6"/>
                            </w:rPr>
                            <w:t xml:space="preserve"> PAGE 10/ NUMPAGES 12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1AFEC6B" id="Retângulo 158" o:spid="_x0000_s1026" style="position:absolute;left:0;text-align:left;margin-left:476pt;margin-top:817pt;width:24.8pt;height:11.7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" filled="f" stroked="f">
              <v:textbox inset="0,0,0,0">
                <w:txbxContent>
                  <w:p w14:paraId="414D7C3E" w14:textId="77777777" w:rsidR="008C3991" w:rsidRDefault="00000000">
                    <w:pPr>
                      <w:spacing w:before="13"/>
                      <w:ind w:left="60" w:firstLine="60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6"/>
                      </w:rPr>
                      <w:t xml:space="preserve"> PAGE 10/ NUMPAGES 12</w:t>
                    </w:r>
                  </w:p>
                </w:txbxContent>
              </v:textbox>
            </v:rect>
          </w:pict>
        </mc:Fallback>
      </mc:AlternateContent>
    </w:r>
  </w:p>
  <w:p w14:paraId="000001B0" w14:textId="77777777" w:rsidR="008C3991" w:rsidRDefault="00000000">
    <w:pPr>
      <w:widowControl/>
      <w:jc w:val="center"/>
      <w:rPr>
        <w:rFonts w:ascii="Times New Roman" w:eastAsia="Times New Roman" w:hAnsi="Times New Roman" w:cs="Times New Roman"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color w:val="17365D"/>
        <w:sz w:val="20"/>
        <w:szCs w:val="20"/>
      </w:rPr>
      <w:t>Pró-Reitoria de Extensão e Cultura – PROEX</w:t>
    </w:r>
  </w:p>
  <w:p w14:paraId="000001B1" w14:textId="77777777" w:rsidR="008C3991" w:rsidRDefault="00000000">
    <w:pPr>
      <w:widowControl/>
      <w:jc w:val="center"/>
      <w:rPr>
        <w:rFonts w:ascii="Times New Roman" w:eastAsia="Times New Roman" w:hAnsi="Times New Roman" w:cs="Times New Roman"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color w:val="17365D"/>
        <w:sz w:val="20"/>
        <w:szCs w:val="20"/>
      </w:rPr>
      <w:t>Praça José Bastos, s/n, Centro – Itabuna – BA CEP: 45600-923</w:t>
    </w:r>
  </w:p>
  <w:p w14:paraId="000001B2" w14:textId="77777777" w:rsidR="008C3991" w:rsidRDefault="00000000">
    <w:pPr>
      <w:widowControl/>
      <w:jc w:val="center"/>
      <w:rPr>
        <w:rFonts w:ascii="Times New Roman" w:eastAsia="Times New Roman" w:hAnsi="Times New Roman" w:cs="Times New Roman"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color w:val="17365D"/>
        <w:sz w:val="20"/>
        <w:szCs w:val="20"/>
      </w:rPr>
      <w:t>Tel.: (73) 2103-8422  E-mail: afroex@gfe.edu.br</w:t>
    </w:r>
  </w:p>
  <w:p w14:paraId="000001B3" w14:textId="77777777" w:rsidR="008C3991" w:rsidRDefault="008C399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2CC7FB" w14:textId="77777777" w:rsidR="007D70EA" w:rsidRDefault="007D70EA">
      <w:r>
        <w:separator/>
      </w:r>
    </w:p>
  </w:footnote>
  <w:footnote w:type="continuationSeparator" w:id="0">
    <w:p w14:paraId="526633CF" w14:textId="77777777" w:rsidR="007D70EA" w:rsidRDefault="007D70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A9" w14:textId="77777777" w:rsidR="008C3991" w:rsidRDefault="00000000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b/>
        <w:color w:val="17365D"/>
        <w:sz w:val="20"/>
        <w:szCs w:val="20"/>
      </w:rPr>
      <w:t>GOVERNO FEDERAL</w:t>
    </w: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A414AF1" wp14:editId="65E4E5E7">
          <wp:simplePos x="0" y="0"/>
          <wp:positionH relativeFrom="column">
            <wp:posOffset>1</wp:posOffset>
          </wp:positionH>
          <wp:positionV relativeFrom="paragraph">
            <wp:posOffset>-59976</wp:posOffset>
          </wp:positionV>
          <wp:extent cx="733108" cy="802927"/>
          <wp:effectExtent l="0" t="0" r="0" b="0"/>
          <wp:wrapNone/>
          <wp:docPr id="16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3108" cy="80292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1954AD68" wp14:editId="608D2421">
          <wp:simplePos x="0" y="0"/>
          <wp:positionH relativeFrom="column">
            <wp:posOffset>4238625</wp:posOffset>
          </wp:positionH>
          <wp:positionV relativeFrom="paragraph">
            <wp:posOffset>110173</wp:posOffset>
          </wp:positionV>
          <wp:extent cx="1952308" cy="571500"/>
          <wp:effectExtent l="0" t="0" r="0" b="0"/>
          <wp:wrapNone/>
          <wp:docPr id="15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52308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1AA" w14:textId="77777777" w:rsidR="008C3991" w:rsidRDefault="00000000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b/>
        <w:color w:val="17365D"/>
        <w:sz w:val="20"/>
        <w:szCs w:val="20"/>
      </w:rPr>
      <w:t>MINISTÉRIO DA EDUCAÇÃO</w:t>
    </w:r>
  </w:p>
  <w:p w14:paraId="000001AB" w14:textId="77777777" w:rsidR="008C3991" w:rsidRDefault="00000000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b/>
        <w:color w:val="17365D"/>
        <w:sz w:val="20"/>
        <w:szCs w:val="20"/>
      </w:rPr>
      <w:t>UNIVERSIDADE FEDERAL DO SUL DA BAHIA – UFSB</w:t>
    </w:r>
  </w:p>
  <w:p w14:paraId="000001AC" w14:textId="77777777" w:rsidR="008C3991" w:rsidRDefault="00000000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  <w:r>
      <w:rPr>
        <w:rFonts w:ascii="Times New Roman" w:eastAsia="Times New Roman" w:hAnsi="Times New Roman" w:cs="Times New Roman"/>
        <w:b/>
        <w:color w:val="17365D"/>
        <w:sz w:val="20"/>
        <w:szCs w:val="20"/>
      </w:rPr>
      <w:t>PRÓ-REITORIA DE EXTENSÃO E CULTURA - PROEX</w:t>
    </w:r>
  </w:p>
  <w:p w14:paraId="000001AD" w14:textId="77777777" w:rsidR="008C3991" w:rsidRDefault="008C3991">
    <w:pPr>
      <w:widowControl/>
      <w:spacing w:line="276" w:lineRule="auto"/>
      <w:ind w:left="1140" w:firstLine="277"/>
      <w:jc w:val="both"/>
      <w:rPr>
        <w:rFonts w:ascii="Times New Roman" w:eastAsia="Times New Roman" w:hAnsi="Times New Roman" w:cs="Times New Roman"/>
        <w:b/>
        <w:color w:val="17365D"/>
        <w:sz w:val="20"/>
        <w:szCs w:val="20"/>
      </w:rPr>
    </w:pPr>
  </w:p>
  <w:p w14:paraId="000001AE" w14:textId="77777777" w:rsidR="008C3991" w:rsidRDefault="008C3991">
    <w:pPr>
      <w:pBdr>
        <w:top w:val="nil"/>
        <w:left w:val="nil"/>
        <w:bottom w:val="nil"/>
        <w:right w:val="nil"/>
        <w:between w:val="nil"/>
      </w:pBd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0B03"/>
    <w:multiLevelType w:val="multilevel"/>
    <w:tmpl w:val="396C4CD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44C22"/>
    <w:multiLevelType w:val="multilevel"/>
    <w:tmpl w:val="160E9BAA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0473D9"/>
    <w:multiLevelType w:val="multilevel"/>
    <w:tmpl w:val="236E7FA4"/>
    <w:lvl w:ilvl="0">
      <w:start w:val="1"/>
      <w:numFmt w:val="upperRoman"/>
      <w:lvlText w:val="%1."/>
      <w:lvlJc w:val="right"/>
      <w:pPr>
        <w:ind w:left="1281" w:hanging="360"/>
      </w:pPr>
    </w:lvl>
    <w:lvl w:ilvl="1">
      <w:start w:val="1"/>
      <w:numFmt w:val="lowerLetter"/>
      <w:lvlText w:val="%2."/>
      <w:lvlJc w:val="left"/>
      <w:pPr>
        <w:ind w:left="2001" w:hanging="360"/>
      </w:pPr>
    </w:lvl>
    <w:lvl w:ilvl="2">
      <w:start w:val="1"/>
      <w:numFmt w:val="lowerRoman"/>
      <w:lvlText w:val="%3."/>
      <w:lvlJc w:val="right"/>
      <w:pPr>
        <w:ind w:left="2721" w:hanging="180"/>
      </w:pPr>
    </w:lvl>
    <w:lvl w:ilvl="3">
      <w:start w:val="1"/>
      <w:numFmt w:val="decimal"/>
      <w:lvlText w:val="%4."/>
      <w:lvlJc w:val="left"/>
      <w:pPr>
        <w:ind w:left="3441" w:hanging="360"/>
      </w:pPr>
    </w:lvl>
    <w:lvl w:ilvl="4">
      <w:start w:val="1"/>
      <w:numFmt w:val="lowerLetter"/>
      <w:lvlText w:val="%5."/>
      <w:lvlJc w:val="left"/>
      <w:pPr>
        <w:ind w:left="4161" w:hanging="360"/>
      </w:pPr>
    </w:lvl>
    <w:lvl w:ilvl="5">
      <w:start w:val="1"/>
      <w:numFmt w:val="lowerRoman"/>
      <w:lvlText w:val="%6."/>
      <w:lvlJc w:val="right"/>
      <w:pPr>
        <w:ind w:left="4881" w:hanging="180"/>
      </w:pPr>
    </w:lvl>
    <w:lvl w:ilvl="6">
      <w:start w:val="1"/>
      <w:numFmt w:val="decimal"/>
      <w:lvlText w:val="%7."/>
      <w:lvlJc w:val="left"/>
      <w:pPr>
        <w:ind w:left="5601" w:hanging="360"/>
      </w:pPr>
    </w:lvl>
    <w:lvl w:ilvl="7">
      <w:start w:val="1"/>
      <w:numFmt w:val="lowerLetter"/>
      <w:lvlText w:val="%8."/>
      <w:lvlJc w:val="left"/>
      <w:pPr>
        <w:ind w:left="6321" w:hanging="360"/>
      </w:pPr>
    </w:lvl>
    <w:lvl w:ilvl="8">
      <w:start w:val="1"/>
      <w:numFmt w:val="lowerRoman"/>
      <w:lvlText w:val="%9."/>
      <w:lvlJc w:val="right"/>
      <w:pPr>
        <w:ind w:left="7041" w:hanging="180"/>
      </w:pPr>
    </w:lvl>
  </w:abstractNum>
  <w:abstractNum w:abstractNumId="3" w15:restartNumberingAfterBreak="0">
    <w:nsid w:val="13ED104D"/>
    <w:multiLevelType w:val="multilevel"/>
    <w:tmpl w:val="15EEBC28"/>
    <w:lvl w:ilvl="0">
      <w:start w:val="1"/>
      <w:numFmt w:val="upperRoman"/>
      <w:lvlText w:val="%1."/>
      <w:lvlJc w:val="right"/>
      <w:pPr>
        <w:ind w:left="921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16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1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703228"/>
    <w:multiLevelType w:val="multilevel"/>
    <w:tmpl w:val="CBD2ADBE"/>
    <w:lvl w:ilvl="0">
      <w:start w:val="1"/>
      <w:numFmt w:val="decimal"/>
      <w:lvlText w:val="%1."/>
      <w:lvlJc w:val="left"/>
      <w:pPr>
        <w:ind w:left="561" w:hanging="360"/>
      </w:pPr>
      <w:rPr>
        <w:b/>
      </w:r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001" w:hanging="180"/>
      </w:pPr>
    </w:lvl>
    <w:lvl w:ilvl="3">
      <w:start w:val="1"/>
      <w:numFmt w:val="decimal"/>
      <w:lvlText w:val="%4."/>
      <w:lvlJc w:val="left"/>
      <w:pPr>
        <w:ind w:left="2721" w:hanging="360"/>
      </w:pPr>
    </w:lvl>
    <w:lvl w:ilvl="4">
      <w:start w:val="1"/>
      <w:numFmt w:val="lowerLetter"/>
      <w:lvlText w:val="%5."/>
      <w:lvlJc w:val="left"/>
      <w:pPr>
        <w:ind w:left="3441" w:hanging="360"/>
      </w:pPr>
    </w:lvl>
    <w:lvl w:ilvl="5">
      <w:start w:val="1"/>
      <w:numFmt w:val="lowerRoman"/>
      <w:lvlText w:val="%6."/>
      <w:lvlJc w:val="right"/>
      <w:pPr>
        <w:ind w:left="4161" w:hanging="180"/>
      </w:pPr>
    </w:lvl>
    <w:lvl w:ilvl="6">
      <w:start w:val="1"/>
      <w:numFmt w:val="decimal"/>
      <w:lvlText w:val="%7."/>
      <w:lvlJc w:val="left"/>
      <w:pPr>
        <w:ind w:left="4881" w:hanging="360"/>
      </w:pPr>
    </w:lvl>
    <w:lvl w:ilvl="7">
      <w:start w:val="1"/>
      <w:numFmt w:val="lowerLetter"/>
      <w:lvlText w:val="%8."/>
      <w:lvlJc w:val="left"/>
      <w:pPr>
        <w:ind w:left="5601" w:hanging="360"/>
      </w:pPr>
    </w:lvl>
    <w:lvl w:ilvl="8">
      <w:start w:val="1"/>
      <w:numFmt w:val="lowerRoman"/>
      <w:lvlText w:val="%9."/>
      <w:lvlJc w:val="right"/>
      <w:pPr>
        <w:ind w:left="6321" w:hanging="180"/>
      </w:pPr>
    </w:lvl>
  </w:abstractNum>
  <w:abstractNum w:abstractNumId="5" w15:restartNumberingAfterBreak="0">
    <w:nsid w:val="176A6C39"/>
    <w:multiLevelType w:val="multilevel"/>
    <w:tmpl w:val="139A76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C3111E"/>
    <w:multiLevelType w:val="multilevel"/>
    <w:tmpl w:val="9CFCF30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26571D"/>
    <w:multiLevelType w:val="multilevel"/>
    <w:tmpl w:val="9AF2CC50"/>
    <w:lvl w:ilvl="0">
      <w:start w:val="1"/>
      <w:numFmt w:val="decimal"/>
      <w:lvlText w:val="%1."/>
      <w:lvlJc w:val="left"/>
      <w:pPr>
        <w:ind w:left="2061" w:hanging="360"/>
      </w:pPr>
    </w:lvl>
    <w:lvl w:ilvl="1">
      <w:start w:val="1"/>
      <w:numFmt w:val="lowerLetter"/>
      <w:lvlText w:val="%2."/>
      <w:lvlJc w:val="left"/>
      <w:pPr>
        <w:ind w:left="2781" w:hanging="360"/>
      </w:pPr>
    </w:lvl>
    <w:lvl w:ilvl="2">
      <w:start w:val="1"/>
      <w:numFmt w:val="lowerRoman"/>
      <w:lvlText w:val="%3."/>
      <w:lvlJc w:val="right"/>
      <w:pPr>
        <w:ind w:left="3501" w:hanging="180"/>
      </w:pPr>
    </w:lvl>
    <w:lvl w:ilvl="3">
      <w:start w:val="1"/>
      <w:numFmt w:val="decimal"/>
      <w:lvlText w:val="%4."/>
      <w:lvlJc w:val="left"/>
      <w:pPr>
        <w:ind w:left="4221" w:hanging="360"/>
      </w:pPr>
    </w:lvl>
    <w:lvl w:ilvl="4">
      <w:start w:val="1"/>
      <w:numFmt w:val="lowerLetter"/>
      <w:lvlText w:val="%5."/>
      <w:lvlJc w:val="left"/>
      <w:pPr>
        <w:ind w:left="4941" w:hanging="360"/>
      </w:pPr>
    </w:lvl>
    <w:lvl w:ilvl="5">
      <w:start w:val="1"/>
      <w:numFmt w:val="lowerRoman"/>
      <w:lvlText w:val="%6."/>
      <w:lvlJc w:val="right"/>
      <w:pPr>
        <w:ind w:left="5661" w:hanging="180"/>
      </w:pPr>
    </w:lvl>
    <w:lvl w:ilvl="6">
      <w:start w:val="1"/>
      <w:numFmt w:val="decimal"/>
      <w:lvlText w:val="%7."/>
      <w:lvlJc w:val="left"/>
      <w:pPr>
        <w:ind w:left="6381" w:hanging="360"/>
      </w:pPr>
    </w:lvl>
    <w:lvl w:ilvl="7">
      <w:start w:val="1"/>
      <w:numFmt w:val="lowerLetter"/>
      <w:lvlText w:val="%8."/>
      <w:lvlJc w:val="left"/>
      <w:pPr>
        <w:ind w:left="7101" w:hanging="360"/>
      </w:pPr>
    </w:lvl>
    <w:lvl w:ilvl="8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212D0110"/>
    <w:multiLevelType w:val="multilevel"/>
    <w:tmpl w:val="FA1EE7EC"/>
    <w:lvl w:ilvl="0">
      <w:start w:val="1"/>
      <w:numFmt w:val="decimal"/>
      <w:lvlText w:val="%1."/>
      <w:lvlJc w:val="left"/>
      <w:pPr>
        <w:ind w:left="561" w:hanging="360"/>
      </w:pPr>
    </w:lvl>
    <w:lvl w:ilvl="1">
      <w:start w:val="1"/>
      <w:numFmt w:val="lowerRoman"/>
      <w:lvlText w:val="%2."/>
      <w:lvlJc w:val="left"/>
      <w:pPr>
        <w:ind w:left="1281" w:hanging="360"/>
      </w:pPr>
      <w:rPr>
        <w:rFonts w:ascii="Arial" w:eastAsia="Arial" w:hAnsi="Arial" w:cs="Arial"/>
      </w:rPr>
    </w:lvl>
    <w:lvl w:ilvl="2">
      <w:start w:val="1"/>
      <w:numFmt w:val="upperRoman"/>
      <w:lvlText w:val="%3."/>
      <w:lvlJc w:val="right"/>
      <w:pPr>
        <w:ind w:left="2001" w:hanging="180"/>
      </w:pPr>
    </w:lvl>
    <w:lvl w:ilvl="3">
      <w:start w:val="1"/>
      <w:numFmt w:val="decimal"/>
      <w:lvlText w:val="%4."/>
      <w:lvlJc w:val="left"/>
      <w:pPr>
        <w:ind w:left="2721" w:hanging="360"/>
      </w:pPr>
    </w:lvl>
    <w:lvl w:ilvl="4">
      <w:start w:val="1"/>
      <w:numFmt w:val="lowerLetter"/>
      <w:lvlText w:val="%5."/>
      <w:lvlJc w:val="left"/>
      <w:pPr>
        <w:ind w:left="3441" w:hanging="360"/>
      </w:pPr>
    </w:lvl>
    <w:lvl w:ilvl="5">
      <w:start w:val="1"/>
      <w:numFmt w:val="lowerRoman"/>
      <w:lvlText w:val="%6."/>
      <w:lvlJc w:val="right"/>
      <w:pPr>
        <w:ind w:left="4161" w:hanging="180"/>
      </w:pPr>
    </w:lvl>
    <w:lvl w:ilvl="6">
      <w:start w:val="1"/>
      <w:numFmt w:val="decimal"/>
      <w:lvlText w:val="%7."/>
      <w:lvlJc w:val="left"/>
      <w:pPr>
        <w:ind w:left="4881" w:hanging="360"/>
      </w:pPr>
    </w:lvl>
    <w:lvl w:ilvl="7">
      <w:start w:val="1"/>
      <w:numFmt w:val="lowerLetter"/>
      <w:lvlText w:val="%8."/>
      <w:lvlJc w:val="left"/>
      <w:pPr>
        <w:ind w:left="5601" w:hanging="360"/>
      </w:pPr>
    </w:lvl>
    <w:lvl w:ilvl="8">
      <w:start w:val="1"/>
      <w:numFmt w:val="lowerRoman"/>
      <w:lvlText w:val="%9."/>
      <w:lvlJc w:val="right"/>
      <w:pPr>
        <w:ind w:left="6321" w:hanging="180"/>
      </w:pPr>
    </w:lvl>
  </w:abstractNum>
  <w:abstractNum w:abstractNumId="9" w15:restartNumberingAfterBreak="0">
    <w:nsid w:val="255F6DCB"/>
    <w:multiLevelType w:val="multilevel"/>
    <w:tmpl w:val="845E81CA"/>
    <w:lvl w:ilvl="0">
      <w:start w:val="1"/>
      <w:numFmt w:val="lowerLetter"/>
      <w:lvlText w:val="%1."/>
      <w:lvlJc w:val="left"/>
      <w:pPr>
        <w:ind w:left="1977" w:hanging="151"/>
      </w:pPr>
      <w:rPr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2873" w:hanging="151"/>
      </w:pPr>
    </w:lvl>
    <w:lvl w:ilvl="2">
      <w:numFmt w:val="bullet"/>
      <w:lvlText w:val="•"/>
      <w:lvlJc w:val="left"/>
      <w:pPr>
        <w:ind w:left="3767" w:hanging="151"/>
      </w:pPr>
    </w:lvl>
    <w:lvl w:ilvl="3">
      <w:numFmt w:val="bullet"/>
      <w:lvlText w:val="•"/>
      <w:lvlJc w:val="left"/>
      <w:pPr>
        <w:ind w:left="4661" w:hanging="151"/>
      </w:pPr>
    </w:lvl>
    <w:lvl w:ilvl="4">
      <w:numFmt w:val="bullet"/>
      <w:lvlText w:val="•"/>
      <w:lvlJc w:val="left"/>
      <w:pPr>
        <w:ind w:left="5555" w:hanging="151"/>
      </w:pPr>
    </w:lvl>
    <w:lvl w:ilvl="5">
      <w:numFmt w:val="bullet"/>
      <w:lvlText w:val="•"/>
      <w:lvlJc w:val="left"/>
      <w:pPr>
        <w:ind w:left="6449" w:hanging="151"/>
      </w:pPr>
    </w:lvl>
    <w:lvl w:ilvl="6">
      <w:numFmt w:val="bullet"/>
      <w:lvlText w:val="•"/>
      <w:lvlJc w:val="left"/>
      <w:pPr>
        <w:ind w:left="7343" w:hanging="151"/>
      </w:pPr>
    </w:lvl>
    <w:lvl w:ilvl="7">
      <w:numFmt w:val="bullet"/>
      <w:lvlText w:val="•"/>
      <w:lvlJc w:val="left"/>
      <w:pPr>
        <w:ind w:left="8237" w:hanging="151"/>
      </w:pPr>
    </w:lvl>
    <w:lvl w:ilvl="8">
      <w:numFmt w:val="bullet"/>
      <w:lvlText w:val="•"/>
      <w:lvlJc w:val="left"/>
      <w:pPr>
        <w:ind w:left="9131" w:hanging="151"/>
      </w:pPr>
    </w:lvl>
  </w:abstractNum>
  <w:abstractNum w:abstractNumId="10" w15:restartNumberingAfterBreak="0">
    <w:nsid w:val="25CA6A4A"/>
    <w:multiLevelType w:val="multilevel"/>
    <w:tmpl w:val="EACC232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2936AC"/>
    <w:multiLevelType w:val="multilevel"/>
    <w:tmpl w:val="413CF8F6"/>
    <w:lvl w:ilvl="0">
      <w:start w:val="1"/>
      <w:numFmt w:val="upperRoman"/>
      <w:lvlText w:val="%1."/>
      <w:lvlJc w:val="right"/>
      <w:pPr>
        <w:ind w:left="1353" w:hanging="359"/>
      </w:pPr>
      <w:rPr>
        <w:color w:val="000000"/>
        <w:sz w:val="16"/>
        <w:szCs w:val="16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2A3444BD"/>
    <w:multiLevelType w:val="multilevel"/>
    <w:tmpl w:val="946A299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3D1EC8"/>
    <w:multiLevelType w:val="multilevel"/>
    <w:tmpl w:val="46B28FD6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C96DB2"/>
    <w:multiLevelType w:val="multilevel"/>
    <w:tmpl w:val="42D08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CB464ED"/>
    <w:multiLevelType w:val="multilevel"/>
    <w:tmpl w:val="30242FE6"/>
    <w:lvl w:ilvl="0">
      <w:start w:val="1"/>
      <w:numFmt w:val="lowerLetter"/>
      <w:lvlText w:val="%1."/>
      <w:lvlJc w:val="left"/>
      <w:pPr>
        <w:ind w:left="2181" w:hanging="360"/>
      </w:pPr>
      <w:rPr>
        <w:rFonts w:ascii="Arial" w:eastAsia="Arial" w:hAnsi="Arial" w:cs="Arial"/>
        <w:b w:val="0"/>
        <w:i w:val="0"/>
        <w:color w:val="000000"/>
        <w:sz w:val="20"/>
        <w:szCs w:val="20"/>
      </w:rPr>
    </w:lvl>
    <w:lvl w:ilvl="1">
      <w:numFmt w:val="bullet"/>
      <w:lvlText w:val="•"/>
      <w:lvlJc w:val="left"/>
      <w:pPr>
        <w:ind w:left="2873" w:hanging="151"/>
      </w:pPr>
    </w:lvl>
    <w:lvl w:ilvl="2">
      <w:numFmt w:val="bullet"/>
      <w:lvlText w:val="•"/>
      <w:lvlJc w:val="left"/>
      <w:pPr>
        <w:ind w:left="3767" w:hanging="151"/>
      </w:pPr>
    </w:lvl>
    <w:lvl w:ilvl="3">
      <w:numFmt w:val="bullet"/>
      <w:lvlText w:val="•"/>
      <w:lvlJc w:val="left"/>
      <w:pPr>
        <w:ind w:left="4661" w:hanging="151"/>
      </w:pPr>
    </w:lvl>
    <w:lvl w:ilvl="4">
      <w:numFmt w:val="bullet"/>
      <w:lvlText w:val="•"/>
      <w:lvlJc w:val="left"/>
      <w:pPr>
        <w:ind w:left="5555" w:hanging="151"/>
      </w:pPr>
    </w:lvl>
    <w:lvl w:ilvl="5">
      <w:numFmt w:val="bullet"/>
      <w:lvlText w:val="•"/>
      <w:lvlJc w:val="left"/>
      <w:pPr>
        <w:ind w:left="6449" w:hanging="151"/>
      </w:pPr>
    </w:lvl>
    <w:lvl w:ilvl="6">
      <w:numFmt w:val="bullet"/>
      <w:lvlText w:val="•"/>
      <w:lvlJc w:val="left"/>
      <w:pPr>
        <w:ind w:left="7343" w:hanging="151"/>
      </w:pPr>
    </w:lvl>
    <w:lvl w:ilvl="7">
      <w:numFmt w:val="bullet"/>
      <w:lvlText w:val="•"/>
      <w:lvlJc w:val="left"/>
      <w:pPr>
        <w:ind w:left="8237" w:hanging="151"/>
      </w:pPr>
    </w:lvl>
    <w:lvl w:ilvl="8">
      <w:numFmt w:val="bullet"/>
      <w:lvlText w:val="•"/>
      <w:lvlJc w:val="left"/>
      <w:pPr>
        <w:ind w:left="9131" w:hanging="151"/>
      </w:pPr>
    </w:lvl>
  </w:abstractNum>
  <w:abstractNum w:abstractNumId="16" w15:restartNumberingAfterBreak="0">
    <w:nsid w:val="5B9D6DB9"/>
    <w:multiLevelType w:val="multilevel"/>
    <w:tmpl w:val="67E2E37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1554BE"/>
    <w:multiLevelType w:val="multilevel"/>
    <w:tmpl w:val="6E9494C6"/>
    <w:lvl w:ilvl="0">
      <w:start w:val="1"/>
      <w:numFmt w:val="decimal"/>
      <w:lvlText w:val="%1."/>
      <w:lvlJc w:val="left"/>
      <w:pPr>
        <w:ind w:left="561" w:hanging="360"/>
      </w:pPr>
      <w:rPr>
        <w:b/>
      </w:r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lowerRoman"/>
      <w:lvlText w:val="%3."/>
      <w:lvlJc w:val="right"/>
      <w:pPr>
        <w:ind w:left="2001" w:hanging="180"/>
      </w:pPr>
    </w:lvl>
    <w:lvl w:ilvl="3">
      <w:start w:val="1"/>
      <w:numFmt w:val="decimal"/>
      <w:lvlText w:val="%4."/>
      <w:lvlJc w:val="left"/>
      <w:pPr>
        <w:ind w:left="2721" w:hanging="360"/>
      </w:pPr>
    </w:lvl>
    <w:lvl w:ilvl="4">
      <w:start w:val="1"/>
      <w:numFmt w:val="lowerLetter"/>
      <w:lvlText w:val="%5."/>
      <w:lvlJc w:val="left"/>
      <w:pPr>
        <w:ind w:left="3441" w:hanging="360"/>
      </w:pPr>
    </w:lvl>
    <w:lvl w:ilvl="5">
      <w:start w:val="1"/>
      <w:numFmt w:val="lowerRoman"/>
      <w:lvlText w:val="%6."/>
      <w:lvlJc w:val="right"/>
      <w:pPr>
        <w:ind w:left="4161" w:hanging="180"/>
      </w:pPr>
    </w:lvl>
    <w:lvl w:ilvl="6">
      <w:start w:val="1"/>
      <w:numFmt w:val="decimal"/>
      <w:lvlText w:val="%7."/>
      <w:lvlJc w:val="left"/>
      <w:pPr>
        <w:ind w:left="4881" w:hanging="360"/>
      </w:pPr>
    </w:lvl>
    <w:lvl w:ilvl="7">
      <w:start w:val="1"/>
      <w:numFmt w:val="lowerLetter"/>
      <w:lvlText w:val="%8."/>
      <w:lvlJc w:val="left"/>
      <w:pPr>
        <w:ind w:left="5601" w:hanging="360"/>
      </w:pPr>
    </w:lvl>
    <w:lvl w:ilvl="8">
      <w:start w:val="1"/>
      <w:numFmt w:val="lowerRoman"/>
      <w:lvlText w:val="%9."/>
      <w:lvlJc w:val="right"/>
      <w:pPr>
        <w:ind w:left="6321" w:hanging="180"/>
      </w:pPr>
    </w:lvl>
  </w:abstractNum>
  <w:abstractNum w:abstractNumId="18" w15:restartNumberingAfterBreak="0">
    <w:nsid w:val="65552BF1"/>
    <w:multiLevelType w:val="multilevel"/>
    <w:tmpl w:val="F78653A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B819DF"/>
    <w:multiLevelType w:val="multilevel"/>
    <w:tmpl w:val="64F44C0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7751B"/>
    <w:multiLevelType w:val="multilevel"/>
    <w:tmpl w:val="A9B07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7B76D05"/>
    <w:multiLevelType w:val="multilevel"/>
    <w:tmpl w:val="2BE2C0EE"/>
    <w:lvl w:ilvl="0">
      <w:start w:val="1"/>
      <w:numFmt w:val="decimal"/>
      <w:lvlText w:val="%1."/>
      <w:lvlJc w:val="left"/>
      <w:pPr>
        <w:ind w:left="561" w:hanging="360"/>
      </w:pPr>
      <w:rPr>
        <w:b/>
      </w:rPr>
    </w:lvl>
    <w:lvl w:ilvl="1">
      <w:start w:val="1"/>
      <w:numFmt w:val="lowerLetter"/>
      <w:lvlText w:val="%2."/>
      <w:lvlJc w:val="left"/>
      <w:pPr>
        <w:ind w:left="1281" w:hanging="360"/>
      </w:pPr>
    </w:lvl>
    <w:lvl w:ilvl="2">
      <w:start w:val="1"/>
      <w:numFmt w:val="lowerRoman"/>
      <w:lvlText w:val="%3."/>
      <w:lvlJc w:val="right"/>
      <w:pPr>
        <w:ind w:left="2001" w:hanging="180"/>
      </w:pPr>
    </w:lvl>
    <w:lvl w:ilvl="3">
      <w:start w:val="1"/>
      <w:numFmt w:val="decimal"/>
      <w:lvlText w:val="%4."/>
      <w:lvlJc w:val="left"/>
      <w:pPr>
        <w:ind w:left="2721" w:hanging="360"/>
      </w:pPr>
    </w:lvl>
    <w:lvl w:ilvl="4">
      <w:start w:val="1"/>
      <w:numFmt w:val="lowerLetter"/>
      <w:lvlText w:val="%5."/>
      <w:lvlJc w:val="left"/>
      <w:pPr>
        <w:ind w:left="3441" w:hanging="360"/>
      </w:pPr>
    </w:lvl>
    <w:lvl w:ilvl="5">
      <w:start w:val="1"/>
      <w:numFmt w:val="lowerRoman"/>
      <w:lvlText w:val="%6."/>
      <w:lvlJc w:val="right"/>
      <w:pPr>
        <w:ind w:left="4161" w:hanging="180"/>
      </w:pPr>
    </w:lvl>
    <w:lvl w:ilvl="6">
      <w:start w:val="1"/>
      <w:numFmt w:val="decimal"/>
      <w:lvlText w:val="%7."/>
      <w:lvlJc w:val="left"/>
      <w:pPr>
        <w:ind w:left="4881" w:hanging="360"/>
      </w:pPr>
    </w:lvl>
    <w:lvl w:ilvl="7">
      <w:start w:val="1"/>
      <w:numFmt w:val="lowerLetter"/>
      <w:lvlText w:val="%8."/>
      <w:lvlJc w:val="left"/>
      <w:pPr>
        <w:ind w:left="5601" w:hanging="360"/>
      </w:pPr>
    </w:lvl>
    <w:lvl w:ilvl="8">
      <w:start w:val="1"/>
      <w:numFmt w:val="lowerRoman"/>
      <w:lvlText w:val="%9."/>
      <w:lvlJc w:val="right"/>
      <w:pPr>
        <w:ind w:left="6321" w:hanging="180"/>
      </w:pPr>
    </w:lvl>
  </w:abstractNum>
  <w:num w:numId="1" w16cid:durableId="1684938090">
    <w:abstractNumId w:val="14"/>
  </w:num>
  <w:num w:numId="2" w16cid:durableId="1720517427">
    <w:abstractNumId w:val="20"/>
  </w:num>
  <w:num w:numId="3" w16cid:durableId="2072921925">
    <w:abstractNumId w:val="4"/>
  </w:num>
  <w:num w:numId="4" w16cid:durableId="606472076">
    <w:abstractNumId w:val="9"/>
  </w:num>
  <w:num w:numId="5" w16cid:durableId="1419323870">
    <w:abstractNumId w:val="16"/>
  </w:num>
  <w:num w:numId="6" w16cid:durableId="1195928178">
    <w:abstractNumId w:val="10"/>
  </w:num>
  <w:num w:numId="7" w16cid:durableId="1346327756">
    <w:abstractNumId w:val="17"/>
  </w:num>
  <w:num w:numId="8" w16cid:durableId="1832285373">
    <w:abstractNumId w:val="1"/>
  </w:num>
  <w:num w:numId="9" w16cid:durableId="1802844867">
    <w:abstractNumId w:val="15"/>
  </w:num>
  <w:num w:numId="10" w16cid:durableId="943271406">
    <w:abstractNumId w:val="2"/>
  </w:num>
  <w:num w:numId="11" w16cid:durableId="1518345983">
    <w:abstractNumId w:val="0"/>
  </w:num>
  <w:num w:numId="12" w16cid:durableId="724253185">
    <w:abstractNumId w:val="13"/>
  </w:num>
  <w:num w:numId="13" w16cid:durableId="335379545">
    <w:abstractNumId w:val="6"/>
  </w:num>
  <w:num w:numId="14" w16cid:durableId="1092429288">
    <w:abstractNumId w:val="7"/>
  </w:num>
  <w:num w:numId="15" w16cid:durableId="708260539">
    <w:abstractNumId w:val="18"/>
  </w:num>
  <w:num w:numId="16" w16cid:durableId="1340161607">
    <w:abstractNumId w:val="8"/>
  </w:num>
  <w:num w:numId="17" w16cid:durableId="859709705">
    <w:abstractNumId w:val="11"/>
  </w:num>
  <w:num w:numId="18" w16cid:durableId="143861647">
    <w:abstractNumId w:val="21"/>
  </w:num>
  <w:num w:numId="19" w16cid:durableId="1276130303">
    <w:abstractNumId w:val="3"/>
  </w:num>
  <w:num w:numId="20" w16cid:durableId="1578592978">
    <w:abstractNumId w:val="12"/>
  </w:num>
  <w:num w:numId="21" w16cid:durableId="2112970036">
    <w:abstractNumId w:val="19"/>
  </w:num>
  <w:num w:numId="22" w16cid:durableId="1396885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991"/>
    <w:rsid w:val="00402305"/>
    <w:rsid w:val="00483C4B"/>
    <w:rsid w:val="006B7683"/>
    <w:rsid w:val="007D70EA"/>
    <w:rsid w:val="008218E9"/>
    <w:rsid w:val="00821DCE"/>
    <w:rsid w:val="008C3991"/>
    <w:rsid w:val="00A33AAB"/>
    <w:rsid w:val="00AB0913"/>
    <w:rsid w:val="00DF063D"/>
    <w:rsid w:val="00EA6578"/>
    <w:rsid w:val="00F1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38D40"/>
  <w15:docId w15:val="{792C214F-0282-4E89-8525-D6F09ABD1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val="pt-PT" w:eastAsia="en-US"/>
    </w:rPr>
  </w:style>
  <w:style w:type="paragraph" w:styleId="Ttulo1">
    <w:name w:val="heading 1"/>
    <w:basedOn w:val="Normal"/>
    <w:uiPriority w:val="9"/>
    <w:qFormat/>
    <w:pPr>
      <w:spacing w:before="82"/>
      <w:ind w:left="1212" w:hanging="1011"/>
      <w:outlineLvl w:val="0"/>
    </w:pPr>
    <w:rPr>
      <w:b/>
      <w:bCs/>
      <w:sz w:val="17"/>
      <w:szCs w:val="17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920" w:right="1003"/>
      <w:jc w:val="center"/>
    </w:pPr>
    <w:rPr>
      <w:sz w:val="18"/>
      <w:szCs w:val="18"/>
    </w:rPr>
  </w:style>
  <w:style w:type="paragraph" w:styleId="Corpodetexto">
    <w:name w:val="Body Text"/>
    <w:basedOn w:val="Normal"/>
    <w:uiPriority w:val="1"/>
    <w:qFormat/>
    <w:pPr>
      <w:ind w:left="201"/>
    </w:pPr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spacing w:before="82"/>
      <w:ind w:left="1212" w:hanging="1011"/>
    </w:pPr>
  </w:style>
  <w:style w:type="paragraph" w:customStyle="1" w:styleId="TableParagraph">
    <w:name w:val="Table Paragraph"/>
    <w:basedOn w:val="Normal"/>
    <w:uiPriority w:val="1"/>
    <w:qFormat/>
    <w:rPr>
      <w:rFonts w:ascii="Times New Roman" w:eastAsia="Times New Roman" w:hAnsi="Times New Roman" w:cs="Times New Roman"/>
    </w:rPr>
  </w:style>
  <w:style w:type="numbering" w:customStyle="1" w:styleId="Estilo1">
    <w:name w:val="Estilo1"/>
    <w:uiPriority w:val="99"/>
    <w:rsid w:val="00DA6219"/>
  </w:style>
  <w:style w:type="character" w:styleId="Hyperlink">
    <w:name w:val="Hyperlink"/>
    <w:basedOn w:val="Fontepargpadro"/>
    <w:rsid w:val="00A46F7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46F75"/>
    <w:rPr>
      <w:color w:val="605E5C"/>
      <w:shd w:val="clear" w:color="auto" w:fill="E1DFDD"/>
    </w:rPr>
  </w:style>
  <w:style w:type="table" w:styleId="Tabelacomgrade">
    <w:name w:val="Table Grid"/>
    <w:basedOn w:val="Tabelanormal"/>
    <w:rsid w:val="000809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unhideWhenUsed/>
    <w:rsid w:val="00052E54"/>
    <w:rPr>
      <w:lang w:val="pt-PT" w:eastAsia="en-US"/>
    </w:rPr>
  </w:style>
  <w:style w:type="character" w:styleId="Refdecomentrio">
    <w:name w:val="annotation reference"/>
    <w:basedOn w:val="Fontepargpadro"/>
    <w:rsid w:val="003A5276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A527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3A5276"/>
    <w:rPr>
      <w:rFonts w:ascii="Calibri" w:eastAsia="Calibri" w:hAnsi="Calibri" w:cs="Calibri"/>
      <w:lang w:val="pt-PT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A527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3A5276"/>
    <w:rPr>
      <w:rFonts w:ascii="Calibri" w:eastAsia="Calibri" w:hAnsi="Calibri" w:cs="Calibri"/>
      <w:b/>
      <w:bCs/>
      <w:lang w:val="pt-PT" w:eastAsia="en-US"/>
    </w:rPr>
  </w:style>
  <w:style w:type="character" w:styleId="HiperlinkVisitado">
    <w:name w:val="FollowedHyperlink"/>
    <w:basedOn w:val="Fontepargpadro"/>
    <w:rsid w:val="009D38AD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EA657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A6578"/>
    <w:rPr>
      <w:lang w:val="pt-PT" w:eastAsia="en-US"/>
    </w:rPr>
  </w:style>
  <w:style w:type="paragraph" w:styleId="Rodap">
    <w:name w:val="footer"/>
    <w:basedOn w:val="Normal"/>
    <w:link w:val="RodapChar"/>
    <w:uiPriority w:val="99"/>
    <w:unhideWhenUsed/>
    <w:rsid w:val="00EA657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A6578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i41bhfN8B4R2pdrWdmf19ScQ/g==">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830</Words>
  <Characters>4486</Characters>
  <Application>Microsoft Office Word</Application>
  <DocSecurity>0</DocSecurity>
  <Lines>37</Lines>
  <Paragraphs>10</Paragraphs>
  <ScaleCrop>false</ScaleCrop>
  <Company/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Danusa Campos</cp:lastModifiedBy>
  <cp:revision>5</cp:revision>
  <dcterms:created xsi:type="dcterms:W3CDTF">2025-03-20T22:27:00Z</dcterms:created>
  <dcterms:modified xsi:type="dcterms:W3CDTF">2025-03-21T12:30:00Z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1046-12.2.0.18545</vt:lpwstr>
  </property>
  <property fmtid="{D5CDD505-2E9C-101B-9397-08002B2CF9AE}" pid="3" name="ICV">
    <vt:lpwstr>3E7D15603A9A4A30A425F31BA25AA883_11</vt:lpwstr>
  </property>
</Properties>
</file>