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3"/>
          <w:szCs w:val="23"/>
          <w:rtl w:val="0"/>
        </w:rPr>
        <w:t xml:space="preserve">EDITAL PROGEAC 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3"/>
          <w:szCs w:val="23"/>
          <w:rtl w:val="0"/>
        </w:rPr>
        <w:t xml:space="preserve">/2023 -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3"/>
          <w:szCs w:val="23"/>
          <w:rtl w:val="0"/>
        </w:rPr>
        <w:t xml:space="preserve">Seleção de professores/as supervisores/as da educação básica, para participação no Programa Institucional de Bolsas de Iniciação à Docência - Pibid/UFSB 2022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3"/>
          <w:szCs w:val="23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9"/>
          <w:szCs w:val="19"/>
          <w:rtl w:val="0"/>
        </w:rPr>
        <w:t xml:space="preserve">FORMULÁRIO DE INSC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19"/>
          <w:szCs w:val="19"/>
          <w:rtl w:val="0"/>
        </w:rPr>
        <w:t xml:space="preserve">RIÇÃO PARA SELEÇÃO DE SUPERVISOR DE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9"/>
          <w:szCs w:val="19"/>
          <w:rtl w:val="0"/>
        </w:rPr>
        <w:t xml:space="preserve"> PIBID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rtl w:val="0"/>
        </w:rPr>
        <w:t xml:space="preserve">LICENCIADA/O EM: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ESCOLA-CAMPO: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rtl w:val="0"/>
        </w:rPr>
        <w:t xml:space="preserve">TELEFONES: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  <w:rtl w:val="0"/>
              </w:rPr>
              <w:t xml:space="preserve">ACEITE DA/O CANDIDAT/O 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  <w:rtl w:val="0"/>
              </w:rPr>
              <w:t xml:space="preserve">Aceito, para todos os fins e consequências de direito, as normas e condições gerais para a concessão de bolsas estabelecidas no Edital 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  <w:rtl w:val="0"/>
              </w:rPr>
              <w:t xml:space="preserve">/2023 – Pibid/UFSB.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Porto Seguro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      de fevereiro de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  <w:rtl w:val="0"/>
              </w:rPr>
              <w:t xml:space="preserve">Assinatura da/o candidata/o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smallCaps w:val="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sz w:val="23"/>
        <w:szCs w:val="23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4906010</wp:posOffset>
          </wp:positionH>
          <wp:positionV relativeFrom="paragraph">
            <wp:posOffset>-344169</wp:posOffset>
          </wp:positionV>
          <wp:extent cx="1043305" cy="1459230"/>
          <wp:effectExtent b="0" l="0" r="0" t="0"/>
          <wp:wrapNone/>
          <wp:docPr descr="C:\Users\Milena\AppData\Local\Microsoft\Windows\INetCache\Content.MSO\B7CF83CA.tmp" id="1" name="image1.png"/>
          <a:graphic>
            <a:graphicData uri="http://schemas.openxmlformats.org/drawingml/2006/picture">
              <pic:pic>
                <pic:nvPicPr>
                  <pic:cNvPr descr="C:\Users\Milena\AppData\Local\Microsoft\Windows\INetCache\Content.MSO\B7CF83CA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305" cy="1459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-265429</wp:posOffset>
          </wp:positionH>
          <wp:positionV relativeFrom="paragraph">
            <wp:posOffset>72390</wp:posOffset>
          </wp:positionV>
          <wp:extent cx="1054735" cy="789305"/>
          <wp:effectExtent b="0" l="0" r="0" t="0"/>
          <wp:wrapNone/>
          <wp:docPr descr="C:\Users\Milena\AppData\Local\Microsoft\Windows\INetCache\Content.MSO\D8D95B49.tmp" id="2" name="image2.png"/>
          <a:graphic>
            <a:graphicData uri="http://schemas.openxmlformats.org/drawingml/2006/picture">
              <pic:pic>
                <pic:nvPicPr>
                  <pic:cNvPr descr="C:\Users\Milena\AppData\Local\Microsoft\Windows\INetCache\Content.MSO\D8D95B49.tmp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60"/>
        <w:tab w:val="center" w:leader="none" w:pos="4252"/>
      </w:tabs>
      <w:spacing w:after="0" w:line="240" w:lineRule="auto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sz w:val="23"/>
        <w:szCs w:val="23"/>
        <w:rtl w:val="0"/>
      </w:rPr>
      <w:tab/>
      <w:tab/>
      <w:t xml:space="preserve">UNIVERSIDADE FEDERAL DO SUL DA BAHIA</w:t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sz w:val="23"/>
        <w:szCs w:val="23"/>
        <w:rtl w:val="0"/>
      </w:rPr>
      <w:t xml:space="preserve"> PRÓ-REITORIA DE GESTÃO ACADÊMICA</w:t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sz w:val="23"/>
        <w:szCs w:val="23"/>
        <w:rtl w:val="0"/>
      </w:rPr>
      <w:t xml:space="preserve">PROGRAMA INSTITUCIONAL DE BOLSAS </w:t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sz w:val="23"/>
        <w:szCs w:val="23"/>
        <w:rtl w:val="0"/>
      </w:rPr>
      <w:t xml:space="preserve">DE INICIAÇÃO À DOCÊNCIA</w:t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mallCaps w:val="0"/>
        <w:sz w:val="23"/>
        <w:szCs w:val="23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A71baROTFigqNp3/og9z1Hulpw==">AMUW2mUeLfhpGHuwmULuPtlv9+HSEHZwX0F7+Bq9R6SBZBzhp9C+A3o+TLCePbJwUBQj3uNlU7q1wfGkmRfkI8x6/yl47JLgqVeB5nMrnrhxNZvlbDBB5DI=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