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rPr>
          <w:rFonts w:ascii="Times New Roman" w:hAnsi="Times New Roman" w:cs="Times New Roman" w:eastAsia="Times New Roman" w:hint="default"/>
          <w:b/>
          <w:bCs/>
          <w:sz w:val="24"/>
          <w:szCs w:val="28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8"/>
          <w:lang w:val="pt-BR"/>
        </w:rPr>
        <w:t xml:space="preserve">DOCUMENTO DE FORMALIZAÇÃO DA PESQUISA DE PREÇO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rPr>
          <w:rFonts w:ascii="Times New Roman" w:hAnsi="Times New Roman" w:cs="Times New Roman" w:eastAsia="Times New Roman" w:hint="default"/>
          <w:b/>
          <w:bCs/>
          <w:sz w:val="24"/>
          <w:szCs w:val="22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2"/>
          <w:lang w:val="pt-BR"/>
        </w:rPr>
        <w:t xml:space="preserve">(Base legal: </w:t>
      </w:r>
      <w:r>
        <w:rPr>
          <w:rFonts w:ascii="Times New Roman" w:hAnsi="Times New Roman" w:cs="Times New Roman" w:eastAsia="Times New Roman" w:hint="default"/>
          <w:b/>
          <w:bCs/>
          <w:color w:val="FF0000"/>
          <w:sz w:val="24"/>
          <w:szCs w:val="22"/>
          <w:lang w:val="pt-BR"/>
        </w:rPr>
        <w:t xml:space="preserve">Art. 3º da IN nº 65/2021 </w:t>
      </w:r>
      <w:r>
        <w:rPr>
          <w:rFonts w:ascii="Times New Roman" w:hAnsi="Times New Roman" w:cs="Times New Roman" w:eastAsia="Times New Roman" w:hint="default"/>
          <w:b/>
          <w:bCs/>
          <w:color w:val="FF0000"/>
          <w:sz w:val="24"/>
          <w:szCs w:val="22"/>
          <w:u w:val="single"/>
          <w:lang w:val="pt-BR"/>
        </w:rPr>
        <w:t xml:space="preserve">ou</w:t>
      </w:r>
      <w:r>
        <w:rPr>
          <w:rFonts w:ascii="Times New Roman" w:hAnsi="Times New Roman" w:cs="Times New Roman" w:eastAsia="Times New Roman" w:hint="default"/>
          <w:b/>
          <w:bCs/>
          <w:color w:val="FF0000"/>
          <w:sz w:val="24"/>
          <w:szCs w:val="22"/>
          <w:lang w:val="pt-BR"/>
        </w:rPr>
        <w:t xml:space="preserve"> Art. 3º da IN nº 73/2020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2"/>
          <w:lang w:val="pt-BR"/>
        </w:rPr>
        <w:t xml:space="preserve">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numPr>
          <w:ilvl w:val="0"/>
          <w:numId w:val="0"/>
        </w:numPr>
        <w:ind w:left="425"/>
        <w:jc w:val="both"/>
        <w:spacing w:before="120" w:after="120" w:line="276" w:lineRule="auto"/>
        <w:rPr>
          <w:rFonts w:ascii="Times New Roman" w:hAnsi="Times New Roman" w:cs="Times New Roman" w:eastAsia="Times New Roman" w:hint="default"/>
          <w:i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i/>
          <w:color w:val="FF0000"/>
          <w:sz w:val="24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8"/>
        <w:rPr>
          <w:rFonts w:ascii="Times New Roman" w:hAnsi="Times New Roman" w:cs="Times New Roman" w:eastAsia="Times New Roman" w:hint="default"/>
          <w:b w:val="0"/>
          <w:bCs w:val="0"/>
          <w:i/>
          <w:iCs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0"/>
          <w:lang w:val="pt-BR" w:eastAsia="en-US"/>
        </w:rPr>
        <w:t xml:space="preserve">Nota explicativa: </w:t>
      </w:r>
      <w:r>
        <w:rPr>
          <w:rFonts w:ascii="Times New Roman" w:hAnsi="Times New Roman" w:cs="Times New Roman" w:eastAsia="Times New Roman" w:hint="default"/>
          <w:b w:val="0"/>
          <w:bCs w:val="0"/>
          <w:i/>
          <w:iCs/>
          <w:sz w:val="24"/>
          <w:szCs w:val="20"/>
          <w:lang w:val="pt-BR" w:eastAsia="en-US"/>
        </w:rPr>
        <w:t xml:space="preserve">Utilizar a base legal da IN nº 65/2021 no caso de aquisição/contratação pela Lei nº 14.133/2021 e no caso de aquisição/contratação pela Lei nº 8.666/93, utilizar a base legal da IN nº 73/2020.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bCs w:val="0"/>
          <w:i/>
          <w:iCs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sz w:val="24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bCs w:val="0"/>
          <w:i/>
          <w:iCs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sz w:val="24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2"/>
          <w:lang w:val="pt-BR" w:eastAsia="en-US"/>
        </w:rPr>
        <w:t xml:space="preserve">Agente responsável pela cotação:</w:t>
      </w: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  <w:t xml:space="preserve"> Nome e matricula SIAPE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2"/>
          <w:lang w:val="pt-BR" w:eastAsia="en-US"/>
        </w:rPr>
        <w:t xml:space="preserve">Fontes consultadas:</w:t>
      </w: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  <w:t xml:space="preserve"> Informar quais parâmetros foram utilizados na pesquisa de preço, com base nos parâmentros definidos pelo art. 5º da I</w:t>
      </w: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  <w:t xml:space="preserve">nstrução Normativa nº 65/2021, no caso da Lei nº 14.133/2021 ou os parâmetros definidos pelo art. 5º da Instrução Normativa nº 73/2020 no caso da utilização da Lei nº 8.666/93. Exemplo: Painel de Preços, Sites especializados, Consulta direta ao fornecedor.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bCs w:val="0"/>
          <w:i w:val="0"/>
          <w:iCs w:val="0"/>
          <w:color w:val="auto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2"/>
          <w:lang w:val="pt-BR" w:eastAsia="en-US"/>
        </w:rPr>
        <w:t xml:space="preserve">Série de preços coletados:</w:t>
      </w: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  <w:t xml:space="preserve"> </w:t>
      </w:r>
      <w:r>
        <w:rPr>
          <w:rFonts w:ascii="Times New Roman" w:hAnsi="Times New Roman" w:cs="Times New Roman" w:eastAsia="Times New Roman" w:hint="default"/>
          <w:b w:val="0"/>
          <w:bCs w:val="0"/>
          <w:i w:val="0"/>
          <w:iCs w:val="0"/>
          <w:color w:val="auto"/>
          <w:sz w:val="24"/>
          <w:szCs w:val="20"/>
          <w:lang w:val="pt-BR" w:eastAsia="en-US"/>
        </w:rPr>
        <w:t xml:space="preserve">Os preços coletados estão discriminados no documento planilha de composição de preços.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highlight w:val="none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2"/>
          <w:lang w:val="pt-BR" w:eastAsia="en-US"/>
        </w:rPr>
        <w:t xml:space="preserve">Método aplicado: </w:t>
      </w: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  <w:t xml:space="preserve">Média/mediana ou menor valor, conforme método aplicado na planilha de composição de preços.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/>
          <w:bCs w:val="0"/>
          <w:iCs/>
          <w:sz w:val="24"/>
          <w:szCs w:val="22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2"/>
          <w:lang w:val="pt-BR" w:eastAsia="en-US"/>
        </w:rPr>
        <w:t xml:space="preserve">Justificativa para a metodologia utilizada: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color w:val="FF0000"/>
          <w:sz w:val="24"/>
          <w:szCs w:val="22"/>
        </w:rPr>
      </w:pPr>
      <w:r>
        <w:rPr>
          <w:rFonts w:ascii="Times New Roman" w:hAnsi="Times New Roman" w:cs="Times New Roman" w:eastAsia="Times New Roman" w:hint="default"/>
          <w:b w:val="0"/>
          <w:bCs/>
          <w:color w:val="FF0000"/>
          <w:sz w:val="24"/>
          <w:szCs w:val="22"/>
          <w:highlight w:val="none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 w:hint="default"/>
          <w:b w:val="0"/>
          <w:color w:val="FF0000"/>
          <w:sz w:val="24"/>
          <w:szCs w:val="22"/>
          <w:highlight w:val="none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2"/>
          <w:lang w:val="pt-BR" w:eastAsia="en-US"/>
        </w:rPr>
      </w:r>
      <w:r>
        <w:rPr>
          <w:rFonts w:ascii="Times New Roman" w:hAnsi="Times New Roman" w:cs="Times New Roman" w:eastAsia="Times New Roman" w:hint="default"/>
          <w:b/>
          <w:bCs/>
          <w:color w:val="FF0000"/>
          <w:sz w:val="24"/>
          <w:szCs w:val="22"/>
          <w:lang w:val="pt-BR" w:eastAsia="en-US"/>
        </w:rPr>
        <w:t xml:space="preserve">Média/Mediana: </w:t>
      </w:r>
      <w:r>
        <w:rPr>
          <w:rFonts w:ascii="Times New Roman" w:hAnsi="Times New Roman" w:cs="Times New Roman" w:eastAsia="Times New Roman" w:hint="default"/>
          <w:b w:val="0"/>
          <w:bCs/>
          <w:color w:val="FF0000"/>
          <w:sz w:val="24"/>
          <w:szCs w:val="22"/>
          <w:lang w:val="pt-BR" w:eastAsia="en-US"/>
        </w:rPr>
        <w:t xml:space="preserve">O parâmetro utilizado para defi</w:t>
      </w:r>
      <w:r>
        <w:rPr>
          <w:rFonts w:ascii="Times New Roman" w:hAnsi="Times New Roman" w:cs="Times New Roman" w:eastAsia="Times New Roman" w:hint="default"/>
          <w:b w:val="0"/>
          <w:bCs/>
          <w:color w:val="FF0000"/>
          <w:sz w:val="24"/>
          <w:szCs w:val="22"/>
          <w:lang w:val="pt-BR" w:eastAsia="en-US"/>
        </w:rPr>
        <w:t xml:space="preserve">nir quando utilizar a média ou a mediana foi o uso da medida de dispersão denominada coeficiente de variação. O coeficiente de variação fornece a oscilação dos dados obtidos em relação à média. Quanto menor  for o seu valor, mais homogêneos serão os dados.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 w:hint="default"/>
          <w:b w:val="0"/>
          <w:i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 w:val="0"/>
          <w:bCs/>
          <w:color w:val="FF0000"/>
          <w:sz w:val="24"/>
          <w:szCs w:val="22"/>
          <w:lang w:val="pt-BR" w:eastAsia="en-US"/>
        </w:rPr>
        <w:t xml:space="preserve">O coeficiente de variação é consi</w:t>
      </w:r>
      <w:r>
        <w:rPr>
          <w:rFonts w:ascii="Times New Roman" w:hAnsi="Times New Roman" w:cs="Times New Roman" w:eastAsia="Times New Roman" w:hint="default"/>
          <w:b w:val="0"/>
          <w:bCs/>
          <w:color w:val="FF0000"/>
          <w:sz w:val="24"/>
          <w:szCs w:val="22"/>
          <w:lang w:val="pt-BR" w:eastAsia="en-US"/>
        </w:rPr>
        <w:t xml:space="preserve">derado baixo quando apresentar percentual igual ou inferior a 25%, sendo nesse caso indicada a média como critério de definição do valor de mercado. Se ele for superior a 25%, o coeficiente indica a presença de valores extremos afetando a média, situação e</w:t>
      </w:r>
      <w:r>
        <w:rPr>
          <w:rFonts w:ascii="Times New Roman" w:hAnsi="Times New Roman" w:cs="Times New Roman" w:eastAsia="Times New Roman" w:hint="default"/>
          <w:b w:val="0"/>
          <w:bCs/>
          <w:color w:val="FF0000"/>
          <w:sz w:val="24"/>
          <w:szCs w:val="22"/>
          <w:lang w:val="pt-BR" w:eastAsia="en-US"/>
        </w:rPr>
        <w:t xml:space="preserve">m que se recomenda o uso da mediana como critério de definição do preço  de referência. Frise-se que o cálculo da média, do desvio padrão, do coeficiente de variação e da mediana podem ser obtidos de forma simples, por meio de fórmulas existentes no Excel.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 w:hint="default"/>
          <w:b w:val="0"/>
          <w:color w:val="FF0000"/>
          <w:sz w:val="24"/>
          <w:szCs w:val="22"/>
          <w:highlight w:val="none"/>
        </w:rPr>
      </w:pPr>
      <w:r>
        <w:rPr>
          <w:rFonts w:ascii="Times New Roman" w:hAnsi="Times New Roman" w:cs="Times New Roman" w:eastAsia="Times New Roman" w:hint="default"/>
          <w:b w:val="0"/>
          <w:bCs w:val="0"/>
          <w:iCs/>
          <w:color w:val="FF0000"/>
          <w:sz w:val="24"/>
          <w:szCs w:val="20"/>
          <w:highlight w:val="none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 w:hint="default"/>
          <w:b w:val="0"/>
          <w:i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u w:val="single"/>
          <w:lang w:val="pt-BR" w:eastAsia="en-US"/>
        </w:rPr>
        <w:t xml:space="preserve">ou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 w:hint="default"/>
          <w:b w:val="0"/>
          <w:color w:val="FF0000"/>
          <w:sz w:val="24"/>
          <w:szCs w:val="20"/>
          <w:highlight w:val="none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  <w:br/>
      </w:r>
      <w:r>
        <w:rPr>
          <w:rFonts w:ascii="Times New Roman" w:hAnsi="Times New Roman" w:cs="Times New Roman" w:eastAsia="Times New Roman" w:hint="default"/>
          <w:b/>
          <w:bCs w:val="0"/>
          <w:iCs/>
          <w:color w:val="FF0000"/>
          <w:sz w:val="24"/>
          <w:szCs w:val="20"/>
          <w:lang w:val="pt-BR" w:eastAsia="en-US"/>
        </w:rPr>
        <w:t xml:space="preserve">Menor preço:</w:t>
      </w:r>
      <w:r>
        <w:rPr>
          <w:rFonts w:ascii="Times New Roman" w:hAnsi="Times New Roman" w:cs="Times New Roman" w:eastAsia="Times New Roman" w:hint="default"/>
          <w:b w:val="0"/>
          <w:bCs w:val="0"/>
          <w:iCs/>
          <w:color w:val="FF0000"/>
          <w:sz w:val="24"/>
          <w:szCs w:val="20"/>
          <w:lang w:val="pt-BR" w:eastAsia="en-US"/>
        </w:rPr>
        <w:t xml:space="preserve"> Como a pesquisa foi realizada com o intuito de contratar de forma direta com o fornecedor que apresentou a menor proposta, a metodologia do menor preço se justifica por garantir a utilização do princípio da economia para a contratação em questão.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color w:val="FF0000"/>
          <w:sz w:val="24"/>
          <w:szCs w:val="22"/>
        </w:rPr>
      </w:pPr>
      <w:r>
        <w:rPr>
          <w:rFonts w:ascii="Times New Roman" w:hAnsi="Times New Roman" w:cs="Times New Roman" w:eastAsia="Times New Roman" w:hint="default"/>
          <w:b w:val="0"/>
          <w:color w:val="FF0000"/>
          <w:sz w:val="24"/>
          <w:szCs w:val="22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/>
          <w:sz w:val="24"/>
        </w:rPr>
      </w:pPr>
      <w:r>
        <w:rPr>
          <w:rFonts w:ascii="Times New Roman" w:hAnsi="Times New Roman" w:cs="Times New Roman" w:eastAsia="Times New Roman" w:hint="default"/>
          <w:b/>
          <w:bCs w:val="0"/>
          <w:iCs/>
          <w:sz w:val="24"/>
          <w:szCs w:val="20"/>
          <w:highlight w:val="none"/>
          <w:lang w:val="pt-BR" w:eastAsia="en-US"/>
        </w:rPr>
      </w:r>
      <w:r>
        <w:rPr>
          <w:rFonts w:ascii="Times New Roman" w:hAnsi="Times New Roman" w:cs="Times New Roman" w:eastAsia="Times New Roman" w:hint="default"/>
          <w:b/>
          <w:bCs w:val="0"/>
          <w:iCs/>
          <w:sz w:val="24"/>
          <w:szCs w:val="20"/>
          <w:highlight w:val="none"/>
          <w:lang w:val="pt-BR" w:eastAsia="en-US"/>
        </w:rPr>
      </w:r>
      <w:r/>
    </w:p>
    <w:p>
      <w:pPr>
        <w:rPr>
          <w:rFonts w:ascii="Times New Roman" w:hAnsi="Times New Roman" w:cs="Times New Roman" w:eastAsia="Times New Roman" w:hint="default"/>
          <w:highlight w:val="none"/>
        </w:rPr>
      </w:pPr>
      <w:r>
        <w:rPr>
          <w:rFonts w:ascii="Times New Roman" w:hAnsi="Times New Roman" w:cs="Times New Roman" w:eastAsia="Times New Roman" w:hint="default"/>
          <w:b/>
          <w:sz w:val="22"/>
          <w:szCs w:val="20"/>
          <w:lang w:val="pt-BR" w:eastAsia="en-US"/>
        </w:rPr>
        <w:t xml:space="preserve">Foram priorizados os parâmetros dos incisos I e II do art. 5º da IN nº 73/2020 ou IN nº 65/2021?</w:t>
      </w:r>
      <w:r>
        <w:rPr>
          <w:rFonts w:ascii="Times New Roman" w:hAnsi="Times New Roman" w:cs="Times New Roman" w:eastAsia="Times New Roman" w:hint="default"/>
          <w:b/>
          <w:sz w:val="22"/>
          <w:szCs w:val="20"/>
          <w:highlight w:val="none"/>
          <w:lang w:val="pt-BR" w:eastAsia="en-US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  <w:b/>
          <w:sz w:val="22"/>
          <w:szCs w:val="20"/>
          <w:lang w:val="pt-BR" w:eastAsia="en-US"/>
        </w:rPr>
      </w:r>
      <w:r>
        <w:rPr>
          <w:rFonts w:ascii="Times New Roman" w:hAnsi="Times New Roman" w:cs="Times New Roman" w:eastAsia="Times New Roman" w:hint="default"/>
          <w:b/>
          <w:sz w:val="22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  <w:highlight w:val="none"/>
        </w:rPr>
      </w:pPr>
      <w:r>
        <w:rPr>
          <w:rFonts w:ascii="Times New Roman" w:hAnsi="Times New Roman" w:cs="Times New Roman" w:eastAsia="Times New Roman" w:hint="default"/>
          <w:b/>
          <w:sz w:val="22"/>
          <w:szCs w:val="20"/>
          <w:highlight w:val="none"/>
          <w:lang w:val="pt-BR" w:eastAsia="en-US"/>
        </w:rPr>
      </w:r>
      <w:r>
        <w:rPr>
          <w:rFonts w:ascii="Times New Roman" w:hAnsi="Times New Roman" w:cs="Times New Roman" w:eastAsia="Times New Roman" w:hint="default"/>
          <w:b/>
          <w:bCs w:val="0"/>
          <w:iCs/>
          <w:sz w:val="22"/>
          <w:szCs w:val="20"/>
          <w:lang w:val="pt-BR" w:eastAsia="en-US"/>
        </w:rPr>
        <w:t xml:space="preserve"> (  )  sim  (  )não</w:t>
      </w:r>
      <w:r>
        <w:rPr>
          <w:rFonts w:ascii="Times New Roman" w:hAnsi="Times New Roman" w:cs="Times New Roman" w:eastAsia="Times New Roman" w:hint="default"/>
          <w:b/>
          <w:sz w:val="22"/>
          <w:szCs w:val="20"/>
          <w:highlight w:val="none"/>
          <w:lang w:val="pt-BR" w:eastAsia="en-US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  <w:b/>
          <w:sz w:val="22"/>
          <w:szCs w:val="20"/>
          <w:lang w:val="pt-BR" w:eastAsia="en-US"/>
        </w:rPr>
      </w:r>
      <w:r>
        <w:rPr>
          <w:rFonts w:ascii="Times New Roman" w:hAnsi="Times New Roman" w:cs="Times New Roman" w:eastAsia="Times New Roman" w:hint="default"/>
          <w:b/>
          <w:sz w:val="22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  <w:color w:val="FF0000"/>
          <w:highlight w:val="none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Cs w:val="20"/>
          <w:highlight w:val="none"/>
          <w:lang w:val="pt-BR" w:eastAsia="en-US"/>
        </w:rPr>
        <w:t xml:space="preserve">Caso tenha marcado não, inserir justificativa:</w:t>
      </w:r>
      <w:r>
        <w:rPr>
          <w:rFonts w:ascii="Times New Roman" w:hAnsi="Times New Roman" w:cs="Times New Roman" w:eastAsia="Times New Roman" w:hint="default"/>
          <w:b w:val="0"/>
          <w:i/>
          <w:color w:val="FF0000"/>
          <w:szCs w:val="20"/>
          <w:highlight w:val="none"/>
          <w:lang w:val="pt-BR" w:eastAsia="en-US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  <w:color w:val="FF0000"/>
        </w:rPr>
      </w:pPr>
      <w:r>
        <w:rPr>
          <w:rFonts w:ascii="Times New Roman" w:hAnsi="Times New Roman" w:cs="Times New Roman" w:eastAsia="Times New Roman" w:hint="default"/>
          <w:b w:val="0"/>
          <w:i/>
          <w:color w:val="FF0000"/>
          <w:szCs w:val="20"/>
          <w:lang w:val="pt-BR" w:eastAsia="en-US"/>
        </w:rPr>
      </w:r>
      <w:r>
        <w:rPr>
          <w:rFonts w:ascii="Times New Roman" w:hAnsi="Times New Roman" w:cs="Times New Roman" w:eastAsia="Times New Roman" w:hint="default"/>
          <w:b w:val="0"/>
          <w:i/>
          <w:color w:val="FF0000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  <w:highlight w:val="none"/>
        </w:rPr>
      </w:pPr>
      <w:r>
        <w:rPr>
          <w:rFonts w:ascii="Times New Roman" w:hAnsi="Times New Roman" w:cs="Times New Roman" w:eastAsia="Times New Roman" w:hint="default"/>
          <w:b/>
          <w:bCs w:val="0"/>
          <w:iCs/>
          <w:sz w:val="22"/>
          <w:szCs w:val="20"/>
          <w:lang w:val="pt-BR" w:eastAsia="en-US"/>
        </w:rPr>
        <w:t xml:space="preserve">Justificativa:</w:t>
      </w:r>
      <w:r>
        <w:rPr>
          <w:rFonts w:ascii="Times New Roman" w:hAnsi="Times New Roman" w:cs="Times New Roman" w:eastAsia="Times New Roman" w:hint="default"/>
          <w:b/>
          <w:bCs w:val="0"/>
          <w:iCs/>
          <w:sz w:val="24"/>
          <w:szCs w:val="20"/>
          <w:highlight w:val="none"/>
          <w:lang w:val="pt-BR" w:eastAsia="en-US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  <w:b/>
          <w:sz w:val="24"/>
          <w:szCs w:val="20"/>
          <w:highlight w:val="none"/>
        </w:rPr>
      </w:pPr>
      <w:r>
        <w:rPr>
          <w:rFonts w:ascii="Times New Roman" w:hAnsi="Times New Roman" w:cs="Times New Roman" w:eastAsia="Times New Roman" w:hint="default"/>
          <w:b/>
          <w:bCs w:val="0"/>
          <w:iCs/>
          <w:sz w:val="24"/>
          <w:szCs w:val="20"/>
          <w:highlight w:val="none"/>
          <w:lang w:val="pt-BR" w:eastAsia="en-US"/>
        </w:rPr>
      </w:r>
      <w:r>
        <w:rPr>
          <w:rFonts w:ascii="Times New Roman" w:hAnsi="Times New Roman" w:cs="Times New Roman" w:eastAsia="Times New Roman" w:hint="default"/>
          <w:b/>
          <w:bCs w:val="0"/>
          <w:iCs/>
          <w:sz w:val="24"/>
          <w:szCs w:val="20"/>
          <w:highlight w:val="none"/>
          <w:lang w:val="pt-BR" w:eastAsia="en-US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  <w:b/>
          <w:sz w:val="24"/>
          <w:szCs w:val="20"/>
          <w:highlight w:val="none"/>
        </w:rPr>
      </w:pPr>
      <w:r>
        <w:rPr>
          <w:rFonts w:ascii="Times New Roman" w:hAnsi="Times New Roman" w:cs="Times New Roman" w:eastAsia="Times New Roman" w:hint="default"/>
          <w:b/>
          <w:bCs w:val="0"/>
          <w:iCs/>
          <w:sz w:val="24"/>
          <w:szCs w:val="20"/>
          <w:highlight w:val="none"/>
          <w:lang w:val="pt-BR" w:eastAsia="en-US"/>
        </w:rPr>
      </w:r>
      <w:r>
        <w:rPr>
          <w:rFonts w:ascii="Times New Roman" w:hAnsi="Times New Roman" w:cs="Times New Roman" w:eastAsia="Times New Roman" w:hint="default"/>
          <w:b/>
          <w:bCs w:val="0"/>
          <w:iCs/>
          <w:sz w:val="24"/>
          <w:szCs w:val="20"/>
          <w:highlight w:val="none"/>
          <w:lang w:val="pt-BR" w:eastAsia="en-US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  <w:b/>
          <w:sz w:val="24"/>
          <w:szCs w:val="20"/>
          <w:highlight w:val="none"/>
        </w:rPr>
      </w:pPr>
      <w:r>
        <w:rPr>
          <w:rFonts w:ascii="Times New Roman" w:hAnsi="Times New Roman" w:cs="Times New Roman" w:eastAsia="Times New Roman" w:hint="default"/>
          <w:b/>
          <w:bCs w:val="0"/>
          <w:iCs/>
          <w:sz w:val="24"/>
          <w:szCs w:val="20"/>
          <w:lang w:val="pt-BR" w:eastAsia="en-US"/>
        </w:rPr>
        <w:t xml:space="preserve">A quantidade dos itens pesquisados é compatível com a quantidade a ser adquirid</w:t>
      </w:r>
      <w:r>
        <w:rPr>
          <w:rFonts w:ascii="Times New Roman" w:hAnsi="Times New Roman" w:cs="Times New Roman" w:eastAsia="Times New Roman" w:hint="default"/>
          <w:b/>
          <w:bCs w:val="0"/>
          <w:iCs/>
          <w:sz w:val="24"/>
          <w:szCs w:val="20"/>
          <w:lang w:val="pt-BR" w:eastAsia="en-US"/>
        </w:rPr>
        <w:t xml:space="preserve">a?</w:t>
      </w:r>
      <w:r>
        <w:rPr>
          <w:rFonts w:ascii="Times New Roman" w:hAnsi="Times New Roman" w:cs="Times New Roman" w:eastAsia="Times New Roman" w:hint="default"/>
          <w:b/>
          <w:bCs w:val="0"/>
          <w:iCs/>
          <w:sz w:val="24"/>
          <w:szCs w:val="20"/>
          <w:lang w:val="pt-BR" w:eastAsia="en-US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  <w:b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/>
          <w:bCs w:val="0"/>
          <w:iCs/>
          <w:sz w:val="24"/>
          <w:szCs w:val="20"/>
          <w:highlight w:val="none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  <w:b/>
          <w:sz w:val="24"/>
          <w:szCs w:val="20"/>
          <w:highlight w:val="none"/>
        </w:rPr>
      </w:pPr>
      <w:r>
        <w:rPr>
          <w:rFonts w:ascii="Times New Roman" w:hAnsi="Times New Roman" w:cs="Times New Roman" w:eastAsia="Times New Roman" w:hint="default"/>
          <w:b/>
          <w:bCs w:val="0"/>
          <w:iCs/>
          <w:sz w:val="24"/>
          <w:szCs w:val="20"/>
          <w:lang w:val="pt-BR" w:eastAsia="en-US"/>
        </w:rPr>
        <w:t xml:space="preserve">(  )  sim  (  )não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  <w:color w:val="FF0000"/>
          <w:sz w:val="24"/>
          <w:highlight w:val="none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highlight w:val="none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  <w:color w:val="FF0000"/>
          <w:sz w:val="24"/>
          <w:highlight w:val="none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highlight w:val="none"/>
          <w:lang w:val="pt-BR" w:eastAsia="en-US"/>
        </w:rPr>
        <w:t xml:space="preserve">Caso tenha marcado não, inserir justificativa: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  <w:color w:val="FF0000"/>
          <w:sz w:val="24"/>
        </w:rPr>
      </w:pPr>
      <w:r>
        <w:rPr>
          <w:rFonts w:ascii="Times New Roman" w:hAnsi="Times New Roman" w:cs="Times New Roman" w:eastAsia="Times New Roman" w:hint="default"/>
          <w:b w:val="0"/>
          <w:i/>
          <w:color w:val="FF0000"/>
          <w:sz w:val="24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  <w:sz w:val="24"/>
          <w:highlight w:val="none"/>
        </w:rPr>
      </w:pPr>
      <w:r>
        <w:rPr>
          <w:rFonts w:ascii="Times New Roman" w:hAnsi="Times New Roman" w:cs="Times New Roman" w:eastAsia="Times New Roman" w:hint="default"/>
          <w:b/>
          <w:bCs w:val="0"/>
          <w:iCs/>
          <w:sz w:val="24"/>
          <w:szCs w:val="20"/>
          <w:lang w:val="pt-BR" w:eastAsia="en-US"/>
        </w:rPr>
        <w:t xml:space="preserve">Justificativa: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  <w:sz w:val="24"/>
        </w:rPr>
      </w:pPr>
      <w:r>
        <w:rPr>
          <w:rFonts w:ascii="Times New Roman" w:hAnsi="Times New Roman" w:cs="Times New Roman" w:eastAsia="Times New Roman" w:hint="default"/>
          <w:b/>
          <w:sz w:val="24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  <w:b/>
          <w:sz w:val="24"/>
        </w:rPr>
      </w:pPr>
      <w:r>
        <w:rPr>
          <w:rFonts w:ascii="Times New Roman" w:hAnsi="Times New Roman" w:cs="Times New Roman" w:eastAsia="Times New Roman" w:hint="default"/>
          <w:b/>
          <w:bCs w:val="0"/>
          <w:iCs/>
          <w:sz w:val="24"/>
          <w:szCs w:val="20"/>
          <w:lang w:val="pt-BR" w:eastAsia="en-US"/>
        </w:rPr>
      </w:r>
      <w:r>
        <w:rPr>
          <w:rFonts w:ascii="Times New Roman" w:hAnsi="Times New Roman" w:cs="Times New Roman" w:eastAsia="Times New Roman" w:hint="default"/>
          <w:b/>
          <w:sz w:val="24"/>
          <w:lang w:val="pt-BR" w:eastAsia="en-US"/>
        </w:rPr>
        <w:t xml:space="preserve">Os valores inexequíveis, inconsistentes e os excessivamente elevados</w:t>
      </w:r>
      <w:r>
        <w:rPr>
          <w:rFonts w:ascii="Times New Roman" w:hAnsi="Times New Roman" w:cs="Times New Roman" w:eastAsia="Times New Roman" w:hint="default"/>
          <w:b/>
          <w:sz w:val="24"/>
          <w:lang w:val="pt-BR" w:eastAsia="en-US"/>
        </w:rPr>
        <w:t xml:space="preserve"> foram desconsiderados? </w:t>
      </w:r>
      <w:r>
        <w:rPr>
          <w:rFonts w:ascii="Times New Roman" w:hAnsi="Times New Roman" w:cs="Times New Roman" w:eastAsia="Times New Roman" w:hint="default"/>
          <w:b/>
          <w:bCs w:val="0"/>
          <w:iCs/>
          <w:sz w:val="24"/>
          <w:szCs w:val="20"/>
          <w:lang w:val="pt-BR" w:eastAsia="en-US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  <w:b/>
          <w:sz w:val="24"/>
          <w:szCs w:val="20"/>
          <w:highlight w:val="none"/>
        </w:rPr>
      </w:pPr>
      <w:r>
        <w:rPr>
          <w:rFonts w:ascii="Times New Roman" w:hAnsi="Times New Roman" w:cs="Times New Roman" w:eastAsia="Times New Roman" w:hint="default"/>
          <w:b/>
          <w:bCs w:val="0"/>
          <w:iCs/>
          <w:sz w:val="24"/>
          <w:szCs w:val="20"/>
          <w:highlight w:val="none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  <w:b/>
          <w:sz w:val="24"/>
          <w:szCs w:val="20"/>
          <w:highlight w:val="none"/>
        </w:rPr>
      </w:pPr>
      <w:r>
        <w:rPr>
          <w:rFonts w:ascii="Times New Roman" w:hAnsi="Times New Roman" w:cs="Times New Roman" w:eastAsia="Times New Roman" w:hint="default"/>
          <w:b/>
          <w:bCs w:val="0"/>
          <w:iCs/>
          <w:sz w:val="24"/>
          <w:szCs w:val="20"/>
          <w:lang w:val="pt-BR" w:eastAsia="en-US"/>
        </w:rPr>
        <w:t xml:space="preserve">(  )  sim  (  )não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  <w:sz w:val="24"/>
        </w:rPr>
      </w:pPr>
      <w:r>
        <w:rPr>
          <w:rFonts w:ascii="Times New Roman" w:hAnsi="Times New Roman" w:cs="Times New Roman" w:eastAsia="Times New Roman" w:hint="default"/>
          <w:b/>
          <w:sz w:val="24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  <w:color w:val="FF0000"/>
          <w:sz w:val="24"/>
          <w:highlight w:val="none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highlight w:val="none"/>
          <w:lang w:val="pt-BR" w:eastAsia="en-US"/>
        </w:rPr>
        <w:t xml:space="preserve">Caso tenha marcado não, inserir justificativa: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  <w:color w:val="FF0000"/>
          <w:sz w:val="24"/>
        </w:rPr>
      </w:pPr>
      <w:r>
        <w:rPr>
          <w:rFonts w:ascii="Times New Roman" w:hAnsi="Times New Roman" w:cs="Times New Roman" w:eastAsia="Times New Roman" w:hint="default"/>
          <w:b w:val="0"/>
          <w:i/>
          <w:color w:val="FF0000"/>
          <w:sz w:val="24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 w:hint="default"/>
          <w:b/>
          <w:bCs w:val="0"/>
          <w:iCs/>
          <w:sz w:val="24"/>
          <w:szCs w:val="20"/>
          <w:lang w:val="pt-BR" w:eastAsia="en-US"/>
        </w:rPr>
        <w:t xml:space="preserve">Justificativa: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 w:hint="default"/>
          <w:sz w:val="24"/>
          <w:highlight w:val="none"/>
        </w:rPr>
      </w:pPr>
      <w:r>
        <w:rPr>
          <w:rFonts w:ascii="Times New Roman" w:hAnsi="Times New Roman" w:cs="Times New Roman" w:eastAsia="Times New Roman" w:hint="default"/>
          <w:sz w:val="24"/>
          <w:highlight w:val="none"/>
        </w:rPr>
      </w:r>
      <w:r>
        <w:rPr>
          <w:rFonts w:ascii="Times New Roman" w:hAnsi="Times New Roman" w:cs="Times New Roman" w:eastAsia="Times New Roman" w:hint="default"/>
          <w:sz w:val="24"/>
          <w:highlight w:val="none"/>
        </w:rPr>
      </w:r>
    </w:p>
    <w:p>
      <w:pPr>
        <w:rPr>
          <w:rFonts w:ascii="Times New Roman" w:hAnsi="Times New Roman" w:cs="Times New Roman" w:eastAsia="Times New Roman" w:hint="default"/>
          <w:sz w:val="24"/>
          <w:highlight w:val="none"/>
        </w:rPr>
      </w:pPr>
      <w:r>
        <w:rPr>
          <w:rFonts w:ascii="Times New Roman" w:hAnsi="Times New Roman" w:cs="Times New Roman" w:eastAsia="Times New Roman" w:hint="default"/>
          <w:b/>
          <w:sz w:val="24"/>
          <w:lang w:val="pt-BR" w:eastAsia="en-US"/>
        </w:rPr>
        <w:t xml:space="preserve">Houve pesquisa com menos de três preços?</w:t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rPr>
          <w:rFonts w:ascii="Times New Roman" w:hAnsi="Times New Roman" w:cs="Times New Roman" w:eastAsia="Times New Roman" w:hint="default"/>
          <w:b w:val="0"/>
          <w:color w:val="FF0000"/>
          <w:sz w:val="24"/>
          <w:szCs w:val="22"/>
        </w:rPr>
      </w:pPr>
      <w:r>
        <w:rPr>
          <w:rFonts w:ascii="Times New Roman" w:hAnsi="Times New Roman" w:cs="Times New Roman" w:eastAsia="Times New Roman" w:hint="default"/>
          <w:b w:val="0"/>
          <w:color w:val="FF0000"/>
          <w:sz w:val="24"/>
          <w:szCs w:val="22"/>
        </w:rPr>
      </w:r>
      <w:r>
        <w:rPr>
          <w:rFonts w:ascii="Times New Roman" w:hAnsi="Times New Roman" w:cs="Times New Roman" w:eastAsia="Times New Roman" w:hint="default"/>
          <w:b w:val="0"/>
          <w:color w:val="FF0000"/>
          <w:sz w:val="24"/>
          <w:szCs w:val="22"/>
        </w:rPr>
      </w:r>
    </w:p>
    <w:p>
      <w:pPr>
        <w:rPr>
          <w:rFonts w:ascii="Times New Roman" w:hAnsi="Times New Roman" w:cs="Times New Roman" w:eastAsia="Times New Roman" w:hint="default"/>
          <w:highlight w:val="none"/>
        </w:rPr>
      </w:pPr>
      <w:r>
        <w:rPr>
          <w:rFonts w:ascii="Times New Roman" w:hAnsi="Times New Roman" w:cs="Times New Roman" w:eastAsia="Times New Roman" w:hint="default"/>
          <w:b/>
          <w:bCs w:val="0"/>
          <w:iCs/>
          <w:sz w:val="24"/>
          <w:szCs w:val="20"/>
          <w:lang w:val="pt-BR" w:eastAsia="en-US"/>
        </w:rPr>
        <w:t xml:space="preserve">(  )  sim  (  )não</w:t>
      </w:r>
      <w:r>
        <w:rPr>
          <w:rFonts w:ascii="Times New Roman" w:hAnsi="Times New Roman" w:cs="Times New Roman" w:eastAsia="Times New Roman" w:hint="default"/>
          <w:b/>
          <w:sz w:val="24"/>
          <w:szCs w:val="20"/>
          <w:highlight w:val="none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color w:val="FF0000"/>
          <w:sz w:val="24"/>
          <w:szCs w:val="22"/>
        </w:rPr>
      </w:pPr>
      <w:r>
        <w:rPr>
          <w:rFonts w:ascii="Times New Roman" w:hAnsi="Times New Roman" w:cs="Times New Roman" w:eastAsia="Times New Roman" w:hint="default"/>
          <w:b w:val="0"/>
          <w:color w:val="FF0000"/>
          <w:sz w:val="24"/>
          <w:szCs w:val="22"/>
        </w:rPr>
      </w:r>
      <w:r>
        <w:rPr>
          <w:rFonts w:ascii="Times New Roman" w:hAnsi="Times New Roman" w:cs="Times New Roman" w:eastAsia="Times New Roman" w:hint="default"/>
          <w:b w:val="0"/>
          <w:color w:val="FF0000"/>
          <w:sz w:val="24"/>
          <w:szCs w:val="22"/>
        </w:rPr>
      </w:r>
    </w:p>
    <w:p>
      <w:pPr>
        <w:rPr>
          <w:rFonts w:ascii="Times New Roman" w:hAnsi="Times New Roman" w:cs="Times New Roman" w:eastAsia="Times New Roman" w:hint="default"/>
          <w:color w:val="FF0000"/>
          <w:sz w:val="24"/>
          <w:highlight w:val="none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highlight w:val="none"/>
          <w:lang w:val="pt-BR" w:eastAsia="en-US"/>
        </w:rPr>
        <w:t xml:space="preserve">Caso tenha marcado sim, inserir justificativa:</w:t>
      </w:r>
      <w:r>
        <w:rPr>
          <w:rFonts w:ascii="Times New Roman" w:hAnsi="Times New Roman" w:cs="Times New Roman" w:eastAsia="Times New Roman" w:hint="default"/>
          <w:color w:val="FF0000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 w:hint="default"/>
          <w:color w:val="FF0000"/>
          <w:sz w:val="24"/>
          <w:highlight w:val="none"/>
        </w:rPr>
      </w:pPr>
      <w:r>
        <w:rPr>
          <w:rFonts w:ascii="Times New Roman" w:hAnsi="Times New Roman" w:cs="Times New Roman" w:eastAsia="Times New Roman" w:hint="default"/>
          <w:color w:val="FF0000"/>
          <w:sz w:val="24"/>
          <w:highlight w:val="none"/>
        </w:rPr>
      </w:r>
      <w:r>
        <w:rPr>
          <w:rFonts w:ascii="Times New Roman" w:hAnsi="Times New Roman" w:cs="Times New Roman" w:eastAsia="Times New Roman" w:hint="default"/>
          <w:color w:val="FF0000"/>
          <w:sz w:val="24"/>
          <w:highlight w:val="none"/>
        </w:rPr>
      </w:r>
    </w:p>
    <w:p>
      <w:pPr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 w:hint="default"/>
          <w:b/>
          <w:bCs w:val="0"/>
          <w:iCs/>
          <w:sz w:val="24"/>
          <w:szCs w:val="20"/>
          <w:lang w:val="pt-BR" w:eastAsia="en-US"/>
        </w:rPr>
        <w:t xml:space="preserve">Justificativa: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 w:hint="default"/>
          <w:color w:val="FF0000"/>
          <w:sz w:val="24"/>
          <w:highlight w:val="none"/>
        </w:rPr>
      </w:pPr>
      <w:r>
        <w:rPr>
          <w:rFonts w:ascii="Times New Roman" w:hAnsi="Times New Roman" w:cs="Times New Roman" w:eastAsia="Times New Roman" w:hint="default"/>
          <w:color w:val="FF0000"/>
          <w:sz w:val="24"/>
          <w:highlight w:val="none"/>
        </w:rPr>
      </w:r>
      <w:r>
        <w:rPr>
          <w:rFonts w:ascii="Times New Roman" w:hAnsi="Times New Roman" w:cs="Times New Roman" w:eastAsia="Times New Roman" w:hint="default"/>
          <w:color w:val="FF0000"/>
          <w:sz w:val="24"/>
          <w:highlight w:val="none"/>
        </w:rPr>
      </w:r>
    </w:p>
    <w:p>
      <w:pPr>
        <w:rPr>
          <w:rFonts w:ascii="Times New Roman" w:hAnsi="Times New Roman" w:cs="Times New Roman" w:eastAsia="Times New Roman" w:hint="default"/>
          <w:b w:val="0"/>
          <w:color w:val="FF0000"/>
          <w:sz w:val="24"/>
          <w:szCs w:val="22"/>
        </w:rPr>
      </w:pPr>
      <w:r>
        <w:rPr>
          <w:rFonts w:ascii="Times New Roman" w:hAnsi="Times New Roman" w:cs="Times New Roman" w:eastAsia="Times New Roman" w:hint="default"/>
          <w:b w:val="0"/>
          <w:color w:val="FF0000"/>
          <w:sz w:val="24"/>
          <w:highlight w:val="none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8"/>
        <w:shd w:val="clear" w:color="auto" w:fill="ffffcc"/>
        <w:rPr>
          <w:rFonts w:ascii="Times New Roman" w:hAnsi="Times New Roman" w:cs="Times New Roman" w:eastAsia="Times New Roman" w:hint="default"/>
          <w:b w:val="0"/>
          <w:bCs w:val="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0"/>
          <w:lang w:val="pt-BR" w:eastAsia="en-US"/>
        </w:rPr>
        <w:t xml:space="preserve">Nota explicativa:</w:t>
      </w:r>
      <w:r>
        <w:rPr>
          <w:rFonts w:ascii="Times New Roman" w:hAnsi="Times New Roman" w:cs="Times New Roman" w:eastAsia="Times New Roman" w:hint="default"/>
          <w:b w:val="0"/>
          <w:bCs w:val="0"/>
          <w:sz w:val="24"/>
          <w:szCs w:val="20"/>
          <w:lang w:val="pt-BR" w:eastAsia="en-US"/>
        </w:rPr>
        <w:t xml:space="preserve"> Os itens abaixos deverão constar no documento de formalização da pesquisa de preço somente no caso de aquisição/contratação pela Lei nº 14.133/2021: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2"/>
          <w:lang w:val="pt-BR" w:eastAsia="en-US"/>
        </w:rPr>
        <w:t xml:space="preserve">Descrição do objeto a ser contratado: </w:t>
      </w: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  <w:t xml:space="preserve">Item xx do documento Termo de Referência.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2"/>
          <w:lang w:val="pt-BR" w:eastAsia="en-US"/>
        </w:rPr>
        <w:t xml:space="preserve">Memória de cálculo do valor estimado e documentos que lhe dão suporte: </w:t>
      </w: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  <w:t xml:space="preserve">Planilha de composição de preços, propostas de fornecedores.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2"/>
          <w:lang w:val="pt-BR" w:eastAsia="en-US"/>
        </w:rPr>
        <w:t xml:space="preserve">Justificativa da escolha dos fornecedores, no caso da pesquisa direta  com fornecedores, inciso IV do art. 5 da IN nº 65/2021: </w:t>
      </w: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  <w:t xml:space="preserve">se esse parâmetro for utilizado, deve-se </w:t>
      </w: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  <w:t xml:space="preserve">justificar as razões que embasaram a escolha do(s) fornecedor(es) consultado(s). Ex: Foram cons</w:t>
      </w: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  <w:t xml:space="preserve">ultados todos os fornecedores que venderam o item xx para a Administração Pública no ano xx, conforme relatário do painel de preços ou foram consultados os principais fornecedores da região para que seja possível averiguar o valor de mercado local, ou etc.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</w:rPr>
      </w:r>
      <w:bookmarkStart w:id="0" w:name="_GoBack"/>
      <w:r>
        <w:rPr>
          <w:rFonts w:ascii="Times New Roman" w:hAnsi="Times New Roman" w:cs="Times New Roman" w:eastAsia="Times New Roman"/>
          <w:sz w:val="24"/>
        </w:rPr>
      </w:r>
      <w:bookmarkEnd w:id="0"/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i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highlight w:val="none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  <w:t xml:space="preserve">Local, dia, mês de 202x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i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 w:val="0"/>
          <w:i/>
          <w:color w:val="FF0000"/>
          <w:sz w:val="24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i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 w:val="0"/>
          <w:i/>
          <w:color w:val="FF0000"/>
          <w:sz w:val="24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rPr>
          <w:rFonts w:ascii="Times New Roman" w:hAnsi="Times New Roman" w:cs="Times New Roman" w:eastAsia="Times New Roman" w:hint="default"/>
          <w:b w:val="0"/>
          <w:i/>
          <w:color w:val="FF0000"/>
          <w:sz w:val="24"/>
          <w:szCs w:val="20"/>
          <w:highlight w:val="none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highlight w:val="none"/>
          <w:lang w:val="pt-BR" w:eastAsia="en-US"/>
        </w:rPr>
        <w:t xml:space="preserve">Assinatura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rPr>
          <w:rFonts w:ascii="Times New Roman" w:hAnsi="Times New Roman" w:cs="Times New Roman" w:eastAsia="Times New Roman" w:hint="default"/>
          <w:b w:val="0"/>
          <w:i/>
          <w:color w:val="FF0000"/>
          <w:sz w:val="24"/>
          <w:szCs w:val="20"/>
          <w:highlight w:val="none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highlight w:val="none"/>
          <w:lang w:val="pt-BR" w:eastAsia="en-US"/>
        </w:rPr>
        <w:t xml:space="preserve">Cargo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i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highlight w:val="none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 w:hint="default"/>
          <w:b w:val="0"/>
          <w:bCs w:val="0"/>
          <w:i/>
          <w:iCs/>
          <w:color w:val="FF0000"/>
          <w:sz w:val="24"/>
          <w:szCs w:val="20"/>
          <w:lang w:val="pt-BR"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40" w:right="1800" w:bottom="1440" w:left="18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Calibri">
    <w:panose1 w:val="020F0502020204030204"/>
  </w:font>
  <w:font w:name="Arial">
    <w:panose1 w:val="020B0604020202020204"/>
  </w:font>
  <w:font w:name="SimSun">
    <w:panose1 w:val="02020603020101020101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jc w:val="center"/>
      <w:rPr>
        <w:rFonts w:ascii="Times New Roman" w:hAnsi="Times New Roman" w:cs="Times New Roman" w:eastAsia="Times New Roman"/>
        <w:color w:val="A6A6A6"/>
      </w:rPr>
    </w:pPr>
    <w:r>
      <w:rPr>
        <w:rFonts w:ascii="Times New Roman" w:hAnsi="Times New Roman" w:cs="Times New Roman" w:eastAsia="Times New Roman"/>
        <w:color w:val="A6A6A6"/>
        <w:sz w:val="20"/>
        <w:highlight w:val="none"/>
      </w:rPr>
      <w:t xml:space="preserve">UNIVERSIDADE FEDERAL DO SUL DA BAHIA</w:t>
    </w:r>
    <w:r>
      <w:rPr>
        <w:rFonts w:ascii="Times New Roman" w:hAnsi="Times New Roman" w:cs="Times New Roman" w:eastAsia="Times New Roman"/>
        <w:color w:val="A6A6A6"/>
        <w:sz w:val="20"/>
      </w:rPr>
    </w:r>
    <w:r/>
  </w:p>
  <w:p>
    <w:pPr>
      <w:pStyle w:val="897"/>
      <w:jc w:val="center"/>
      <w:rPr>
        <w:rFonts w:ascii="Times New Roman" w:hAnsi="Times New Roman" w:cs="Times New Roman" w:eastAsia="Times New Roman"/>
        <w:color w:val="A6A6A6"/>
        <w:highlight w:val="none"/>
      </w:rPr>
    </w:pPr>
    <w:r>
      <w:rPr>
        <w:rFonts w:ascii="Times New Roman" w:hAnsi="Times New Roman" w:cs="Times New Roman" w:eastAsia="Times New Roman"/>
        <w:color w:val="A6A6A6"/>
        <w:sz w:val="20"/>
      </w:rPr>
      <w:t xml:space="preserve">Praça José Bastos, S/N, Centro, Itabuna/Bahia, CEP: 45600-690</w:t>
    </w:r>
    <w:r>
      <w:rPr>
        <w:rFonts w:ascii="Times New Roman" w:hAnsi="Times New Roman" w:cs="Times New Roman" w:eastAsia="Times New Roman"/>
        <w:color w:val="A6A6A6"/>
        <w:sz w:val="20"/>
      </w:rPr>
    </w:r>
    <w:r/>
  </w:p>
  <w:p>
    <w:pPr>
      <w:pStyle w:val="897"/>
      <w:jc w:val="center"/>
      <w:rPr>
        <w:rFonts w:hint="default"/>
        <w:b/>
        <w:bCs/>
        <w:sz w:val="24"/>
        <w:szCs w:val="24"/>
        <w:lang w:val="pt-BR"/>
      </w:rPr>
    </w:pPr>
    <w:r>
      <w:rPr>
        <w:rFonts w:hint="default"/>
        <w:b/>
        <w:bCs/>
        <w:sz w:val="24"/>
        <w:szCs w:val="24"/>
        <w:lang w:val="pt-BR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jc w:val="center"/>
      <w:widowControl w:val="off"/>
      <w:rPr>
        <w:rFonts w:ascii="Arial" w:hAnsi="Arial" w:cs="Arial" w:eastAsia="Arial MT" w:hint="default"/>
        <w:b/>
        <w:sz w:val="22"/>
        <w:szCs w:val="20"/>
        <w:lang w:val="pt-PT"/>
      </w:rPr>
    </w:pPr>
    <w:r>
      <w:rPr>
        <w:rFonts w:ascii="Arial" w:hAnsi="Arial" w:cs="Arial" w:eastAsia="Arial MT" w:hint="default"/>
        <w:b/>
        <w:sz w:val="22"/>
        <w:szCs w:val="20"/>
        <w:lang w:val="pt-PT"/>
      </w:rPr>
    </w:r>
    <w:r>
      <mc:AlternateContent>
        <mc:Choice Requires="wpg">
          <w:drawing>
            <wp:anchor xmlns:wp="http://schemas.openxmlformats.org/drawingml/2006/wordprocessingDrawing" distT="0" distB="0" distL="0" distR="114300" simplePos="0" relativeHeight="251659264" behindDoc="1" locked="0" layoutInCell="1" allowOverlap="1">
              <wp:simplePos x="0" y="0"/>
              <wp:positionH relativeFrom="margin">
                <wp:posOffset>4512310</wp:posOffset>
              </wp:positionH>
              <wp:positionV relativeFrom="paragraph">
                <wp:posOffset>38708</wp:posOffset>
              </wp:positionV>
              <wp:extent cx="762000" cy="738505"/>
              <wp:effectExtent l="0" t="0" r="0" b="4445"/>
              <wp:wrapSquare wrapText="bothSides"/>
              <wp:docPr id="1" name="Pictur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22481411" name="Pictur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1999" cy="7385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9.0pt;mso-wrap-distance-bottom:0.0pt;z-index:-251659264;o:allowoverlap:true;o:allowincell:true;mso-position-horizontal-relative:margin;margin-left:355.3pt;mso-position-horizontal:absolute;mso-position-vertical-relative:text;margin-top:3.0pt;mso-position-vertical:absolute;width:60.0pt;height:58.1pt;" stroked="f" strokeweight="0.75pt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0" simplePos="0" relativeHeight="251660288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1242</wp:posOffset>
              </wp:positionV>
              <wp:extent cx="742950" cy="751205"/>
              <wp:effectExtent l="0" t="0" r="0" b="10795"/>
              <wp:wrapSquare wrapText="bothSides"/>
              <wp:docPr id="2" name="Pictur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0219117" name="Pictur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742950" cy="7512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0.0pt;mso-wrap-distance-bottom:0.0pt;z-index:-251660288;o:allowoverlap:true;o:allowincell:true;mso-position-horizontal-relative:margin;margin-left:0.0pt;mso-position-horizontal:absolute;mso-position-vertical-relative:text;margin-top:0.1pt;mso-position-vertical:absolute;width:58.5pt;height:59.1pt;" stroked="f" strokeweight="0.75pt">
              <v:path textboxrect="0,0,0,0"/>
              <v:imagedata r:id="rId2" o:title=""/>
            </v:shape>
          </w:pict>
        </mc:Fallback>
      </mc:AlternateContent>
    </w:r>
    <w:r>
      <w:rPr>
        <w:rFonts w:ascii="Arial" w:hAnsi="Arial" w:cs="Arial" w:eastAsia="Arial MT" w:hint="default"/>
        <w:b/>
        <w:sz w:val="22"/>
        <w:szCs w:val="20"/>
        <w:lang w:val="pt-PT"/>
      </w:rPr>
      <w:t xml:space="preserve">SERVIÇO PÚBLICO FEDERAL</w:t>
    </w:r>
    <w:r/>
  </w:p>
  <w:p>
    <w:pPr>
      <w:pStyle w:val="896"/>
      <w:jc w:val="center"/>
      <w:widowControl w:val="off"/>
      <w:rPr>
        <w:rFonts w:ascii="Arial" w:hAnsi="Arial" w:cs="Arial" w:eastAsia="Arial MT" w:hint="default"/>
        <w:b/>
        <w:sz w:val="22"/>
        <w:szCs w:val="20"/>
        <w:lang w:val="pt-PT"/>
      </w:rPr>
    </w:pPr>
    <w:r>
      <w:rPr>
        <w:rFonts w:ascii="Arial" w:hAnsi="Arial" w:cs="Arial" w:eastAsia="Arial MT" w:hint="default"/>
        <w:b/>
        <w:sz w:val="22"/>
        <w:szCs w:val="20"/>
        <w:lang w:val="pt-PT"/>
      </w:rPr>
      <w:t xml:space="preserve">MINISTÉRIO DA EDUCAÇÃO</w:t>
    </w:r>
    <w:r/>
  </w:p>
  <w:p>
    <w:pPr>
      <w:pStyle w:val="896"/>
      <w:jc w:val="center"/>
      <w:widowControl w:val="off"/>
      <w:rPr>
        <w:rFonts w:ascii="Arial" w:hAnsi="Arial" w:cs="Arial" w:eastAsia="Arial MT" w:hint="default"/>
        <w:b/>
        <w:sz w:val="22"/>
        <w:szCs w:val="20"/>
        <w:lang w:val="pt-PT"/>
      </w:rPr>
    </w:pPr>
    <w:r>
      <w:rPr>
        <w:rFonts w:ascii="Arial" w:hAnsi="Arial" w:cs="Arial" w:eastAsia="Arial MT" w:hint="default"/>
        <w:b w:val="0"/>
        <w:bCs/>
        <w:sz w:val="22"/>
        <w:szCs w:val="20"/>
        <w:lang w:val="pt-PT"/>
      </w:rPr>
    </w:r>
    <w:r>
      <w:rPr>
        <w:rFonts w:ascii="Arial" w:hAnsi="Arial" w:cs="Arial" w:eastAsia="Arial MT" w:hint="default"/>
        <w:b w:val="0"/>
        <w:bCs/>
        <w:sz w:val="22"/>
        <w:szCs w:val="20"/>
        <w:lang w:val="pt-PT"/>
      </w:rPr>
      <w:t xml:space="preserve">UNIVERSIDADE FEDERAL DO SUL DA BAHIA      </w:t>
    </w:r>
    <w:r>
      <w:rPr>
        <w:rFonts w:ascii="Arial" w:hAnsi="Arial" w:cs="Arial" w:eastAsia="Arial MT" w:hint="default"/>
        <w:b/>
        <w:sz w:val="22"/>
        <w:szCs w:val="20"/>
        <w:lang w:val="pt-PT"/>
      </w:rPr>
    </w:r>
    <w:r/>
  </w:p>
  <w:p>
    <w:pPr>
      <w:pStyle w:val="896"/>
      <w:jc w:val="center"/>
      <w:widowControl w:val="off"/>
      <w:rPr>
        <w:rFonts w:ascii="Arial" w:hAnsi="Arial" w:cs="Arial" w:eastAsia="Arial MT" w:hint="default"/>
        <w:b/>
        <w:sz w:val="22"/>
        <w:szCs w:val="20"/>
        <w:lang w:val="pt-PT"/>
      </w:rPr>
    </w:pPr>
    <w:r>
      <w:rPr>
        <w:rFonts w:ascii="Arial" w:hAnsi="Arial" w:cs="Arial" w:eastAsia="Arial MT" w:hint="default"/>
        <w:b/>
        <w:sz w:val="22"/>
        <w:szCs w:val="20"/>
        <w:highlight w:val="none"/>
        <w:lang w:val="pt-PT"/>
      </w:rPr>
    </w:r>
    <w:r>
      <w:rPr>
        <w:rFonts w:ascii="Arial" w:hAnsi="Arial" w:cs="Arial" w:eastAsia="Arial MT" w:hint="default"/>
        <w:b/>
        <w:sz w:val="22"/>
        <w:szCs w:val="20"/>
        <w:highlight w:val="none"/>
        <w:lang w:val="pt-PT"/>
      </w:rPr>
    </w:r>
    <w:r/>
  </w:p>
  <w:p>
    <w:pPr>
      <w:pStyle w:val="896"/>
      <w:jc w:val="center"/>
      <w:widowControl w:val="off"/>
      <w:rPr>
        <w:rFonts w:ascii="Arial" w:hAnsi="Arial" w:cs="Arial" w:eastAsia="Arial MT" w:hint="default"/>
        <w:b/>
        <w:sz w:val="22"/>
        <w:szCs w:val="20"/>
        <w:highlight w:val="none"/>
        <w:lang w:val="pt-PT"/>
      </w:rPr>
    </w:pPr>
    <w:r>
      <w:rPr>
        <w:rFonts w:ascii="Arial" w:hAnsi="Arial" w:cs="Arial" w:eastAsia="Arial MT" w:hint="default"/>
        <w:b/>
        <w:sz w:val="22"/>
        <w:szCs w:val="20"/>
        <w:lang w:val="pt-PT"/>
      </w:rPr>
      <w:t xml:space="preserve">  </w:t>
    </w:r>
    <w:r>
      <w:rPr>
        <w:rFonts w:ascii="Arial" w:hAnsi="Arial" w:cs="Arial" w:eastAsia="Arial MT" w:hint="default"/>
        <w:b/>
        <w:sz w:val="22"/>
        <w:szCs w:val="20"/>
        <w:lang w:val="pt-PT"/>
      </w:rPr>
    </w:r>
    <w:r/>
  </w:p>
  <w:p>
    <w:pPr>
      <w:pStyle w:val="896"/>
    </w:pPr>
    <w:r/>
    <w:r/>
  </w:p>
  <w:p>
    <w:pPr>
      <w:pStyle w:val="896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SimSun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7">
    <w:name w:val="Heading 1"/>
    <w:basedOn w:val="893"/>
    <w:next w:val="893"/>
    <w:link w:val="718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18">
    <w:name w:val="Heading 1 Char"/>
    <w:basedOn w:val="894"/>
    <w:link w:val="717"/>
    <w:uiPriority w:val="9"/>
    <w:rPr>
      <w:rFonts w:ascii="Arial" w:hAnsi="Arial" w:cs="Arial" w:eastAsia="Arial"/>
      <w:sz w:val="40"/>
      <w:szCs w:val="40"/>
    </w:rPr>
  </w:style>
  <w:style w:type="paragraph" w:styleId="719">
    <w:name w:val="Heading 2"/>
    <w:basedOn w:val="893"/>
    <w:next w:val="893"/>
    <w:link w:val="72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20">
    <w:name w:val="Heading 2 Char"/>
    <w:basedOn w:val="894"/>
    <w:link w:val="719"/>
    <w:uiPriority w:val="9"/>
    <w:rPr>
      <w:rFonts w:ascii="Arial" w:hAnsi="Arial" w:cs="Arial" w:eastAsia="Arial"/>
      <w:sz w:val="34"/>
    </w:rPr>
  </w:style>
  <w:style w:type="paragraph" w:styleId="721">
    <w:name w:val="Heading 3"/>
    <w:basedOn w:val="893"/>
    <w:next w:val="893"/>
    <w:link w:val="72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22">
    <w:name w:val="Heading 3 Char"/>
    <w:basedOn w:val="894"/>
    <w:link w:val="721"/>
    <w:uiPriority w:val="9"/>
    <w:rPr>
      <w:rFonts w:ascii="Arial" w:hAnsi="Arial" w:cs="Arial" w:eastAsia="Arial"/>
      <w:sz w:val="30"/>
      <w:szCs w:val="30"/>
    </w:rPr>
  </w:style>
  <w:style w:type="paragraph" w:styleId="723">
    <w:name w:val="Heading 4"/>
    <w:basedOn w:val="893"/>
    <w:next w:val="893"/>
    <w:link w:val="72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24">
    <w:name w:val="Heading 4 Char"/>
    <w:basedOn w:val="894"/>
    <w:link w:val="723"/>
    <w:uiPriority w:val="9"/>
    <w:rPr>
      <w:rFonts w:ascii="Arial" w:hAnsi="Arial" w:cs="Arial" w:eastAsia="Arial"/>
      <w:b/>
      <w:bCs/>
      <w:sz w:val="26"/>
      <w:szCs w:val="26"/>
    </w:rPr>
  </w:style>
  <w:style w:type="paragraph" w:styleId="725">
    <w:name w:val="Heading 5"/>
    <w:basedOn w:val="893"/>
    <w:next w:val="893"/>
    <w:link w:val="72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26">
    <w:name w:val="Heading 5 Char"/>
    <w:basedOn w:val="894"/>
    <w:link w:val="725"/>
    <w:uiPriority w:val="9"/>
    <w:rPr>
      <w:rFonts w:ascii="Arial" w:hAnsi="Arial" w:cs="Arial" w:eastAsia="Arial"/>
      <w:b/>
      <w:bCs/>
      <w:sz w:val="24"/>
      <w:szCs w:val="24"/>
    </w:rPr>
  </w:style>
  <w:style w:type="paragraph" w:styleId="727">
    <w:name w:val="Heading 6"/>
    <w:basedOn w:val="893"/>
    <w:next w:val="893"/>
    <w:link w:val="72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28">
    <w:name w:val="Heading 6 Char"/>
    <w:basedOn w:val="894"/>
    <w:link w:val="727"/>
    <w:uiPriority w:val="9"/>
    <w:rPr>
      <w:rFonts w:ascii="Arial" w:hAnsi="Arial" w:cs="Arial" w:eastAsia="Arial"/>
      <w:b/>
      <w:bCs/>
      <w:sz w:val="22"/>
      <w:szCs w:val="22"/>
    </w:rPr>
  </w:style>
  <w:style w:type="paragraph" w:styleId="729">
    <w:name w:val="Heading 7"/>
    <w:basedOn w:val="893"/>
    <w:next w:val="893"/>
    <w:link w:val="73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30">
    <w:name w:val="Heading 7 Char"/>
    <w:basedOn w:val="894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1">
    <w:name w:val="Heading 8"/>
    <w:basedOn w:val="893"/>
    <w:next w:val="893"/>
    <w:link w:val="73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32">
    <w:name w:val="Heading 8 Char"/>
    <w:basedOn w:val="894"/>
    <w:link w:val="731"/>
    <w:uiPriority w:val="9"/>
    <w:rPr>
      <w:rFonts w:ascii="Arial" w:hAnsi="Arial" w:cs="Arial" w:eastAsia="Arial"/>
      <w:i/>
      <w:iCs/>
      <w:sz w:val="22"/>
      <w:szCs w:val="22"/>
    </w:rPr>
  </w:style>
  <w:style w:type="paragraph" w:styleId="733">
    <w:name w:val="Heading 9"/>
    <w:basedOn w:val="893"/>
    <w:next w:val="893"/>
    <w:link w:val="73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4">
    <w:name w:val="Heading 9 Char"/>
    <w:basedOn w:val="894"/>
    <w:link w:val="733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List Paragraph"/>
    <w:basedOn w:val="893"/>
    <w:uiPriority w:val="34"/>
    <w:qFormat/>
    <w:pPr>
      <w:contextualSpacing/>
      <w:ind w:left="720"/>
    </w:pPr>
  </w:style>
  <w:style w:type="paragraph" w:styleId="736">
    <w:name w:val="No Spacing"/>
    <w:uiPriority w:val="1"/>
    <w:qFormat/>
    <w:pPr>
      <w:spacing w:before="0" w:after="0" w:line="240" w:lineRule="auto"/>
    </w:pPr>
  </w:style>
  <w:style w:type="paragraph" w:styleId="737">
    <w:name w:val="Title"/>
    <w:basedOn w:val="893"/>
    <w:next w:val="893"/>
    <w:link w:val="73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8">
    <w:name w:val="Title Char"/>
    <w:basedOn w:val="894"/>
    <w:link w:val="737"/>
    <w:uiPriority w:val="10"/>
    <w:rPr>
      <w:sz w:val="48"/>
      <w:szCs w:val="48"/>
    </w:rPr>
  </w:style>
  <w:style w:type="paragraph" w:styleId="739">
    <w:name w:val="Subtitle"/>
    <w:basedOn w:val="893"/>
    <w:next w:val="893"/>
    <w:link w:val="740"/>
    <w:uiPriority w:val="11"/>
    <w:qFormat/>
    <w:pPr>
      <w:spacing w:before="200" w:after="200"/>
    </w:pPr>
    <w:rPr>
      <w:sz w:val="24"/>
      <w:szCs w:val="24"/>
    </w:rPr>
  </w:style>
  <w:style w:type="character" w:styleId="740">
    <w:name w:val="Subtitle Char"/>
    <w:basedOn w:val="894"/>
    <w:link w:val="739"/>
    <w:uiPriority w:val="11"/>
    <w:rPr>
      <w:sz w:val="24"/>
      <w:szCs w:val="24"/>
    </w:rPr>
  </w:style>
  <w:style w:type="paragraph" w:styleId="741">
    <w:name w:val="Quote"/>
    <w:basedOn w:val="893"/>
    <w:next w:val="893"/>
    <w:link w:val="742"/>
    <w:uiPriority w:val="29"/>
    <w:qFormat/>
    <w:pPr>
      <w:ind w:left="720" w:right="720"/>
    </w:pPr>
    <w:rPr>
      <w:i/>
    </w:rPr>
  </w:style>
  <w:style w:type="character" w:styleId="742">
    <w:name w:val="Quote Char"/>
    <w:link w:val="741"/>
    <w:uiPriority w:val="29"/>
    <w:rPr>
      <w:i/>
    </w:rPr>
  </w:style>
  <w:style w:type="paragraph" w:styleId="743">
    <w:name w:val="Intense Quote"/>
    <w:basedOn w:val="893"/>
    <w:next w:val="893"/>
    <w:link w:val="74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4">
    <w:name w:val="Intense Quote Char"/>
    <w:link w:val="743"/>
    <w:uiPriority w:val="30"/>
    <w:rPr>
      <w:i/>
    </w:rPr>
  </w:style>
  <w:style w:type="character" w:styleId="745">
    <w:name w:val="Header Char"/>
    <w:basedOn w:val="894"/>
    <w:link w:val="896"/>
    <w:uiPriority w:val="99"/>
  </w:style>
  <w:style w:type="character" w:styleId="746">
    <w:name w:val="Footer Char"/>
    <w:basedOn w:val="894"/>
    <w:link w:val="897"/>
    <w:uiPriority w:val="99"/>
  </w:style>
  <w:style w:type="paragraph" w:styleId="747">
    <w:name w:val="Caption"/>
    <w:basedOn w:val="893"/>
    <w:next w:val="8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8">
    <w:name w:val="Caption Char"/>
    <w:basedOn w:val="747"/>
    <w:link w:val="897"/>
    <w:uiPriority w:val="99"/>
  </w:style>
  <w:style w:type="table" w:styleId="749">
    <w:name w:val="Table Grid"/>
    <w:basedOn w:val="89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Table Grid Light"/>
    <w:basedOn w:val="8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Plain Table 1"/>
    <w:basedOn w:val="8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basedOn w:val="89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>
    <w:name w:val="Grid Table 1 Light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4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>
    <w:name w:val="Grid Table 4 - Accent 1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9">
    <w:name w:val="Grid Table 4 - Accent 2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Grid Table 4 - Accent 3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1">
    <w:name w:val="Grid Table 4 - Accent 4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Grid Table 4 - Accent 5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3">
    <w:name w:val="Grid Table 4 - Accent 6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4">
    <w:name w:val="Grid Table 5 Dark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91">
    <w:name w:val="Grid Table 6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2">
    <w:name w:val="Grid Table 6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3">
    <w:name w:val="Grid Table 6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4">
    <w:name w:val="Grid Table 6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5">
    <w:name w:val="Grid Table 6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6">
    <w:name w:val="Grid Table 6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6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7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3">
    <w:name w:val="List Table 2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4">
    <w:name w:val="List Table 2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5">
    <w:name w:val="List Table 2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6">
    <w:name w:val="List Table 2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7">
    <w:name w:val="List Table 2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8">
    <w:name w:val="List Table 2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9">
    <w:name w:val="List Table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6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1">
    <w:name w:val="List Table 6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2">
    <w:name w:val="List Table 6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3">
    <w:name w:val="List Table 6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4">
    <w:name w:val="List Table 6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5">
    <w:name w:val="List Table 6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6">
    <w:name w:val="List Table 6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7">
    <w:name w:val="List Table 7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8">
    <w:name w:val="List Table 7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9">
    <w:name w:val="List Table 7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50">
    <w:name w:val="List Table 7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51">
    <w:name w:val="List Table 7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52">
    <w:name w:val="List Table 7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3">
    <w:name w:val="List Table 7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4">
    <w:name w:val="Lined - Accent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Lined - Accent 1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6">
    <w:name w:val="Lined - Accent 2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7">
    <w:name w:val="Lined - Accent 3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8">
    <w:name w:val="Lined - Accent 4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9">
    <w:name w:val="Lined - Accent 5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0">
    <w:name w:val="Lined - Accent 6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1">
    <w:name w:val="Bordered &amp; Lined - Accent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2">
    <w:name w:val="Bordered &amp; Lined - Accent 1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63">
    <w:name w:val="Bordered &amp; Lined - Accent 2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4">
    <w:name w:val="Bordered &amp; Lined - Accent 3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5">
    <w:name w:val="Bordered &amp; Lined - Accent 4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6">
    <w:name w:val="Bordered &amp; Lined - Accent 5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7">
    <w:name w:val="Bordered &amp; Lined - Accent 6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8">
    <w:name w:val="Bordered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9">
    <w:name w:val="Bordered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0">
    <w:name w:val="Bordered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1">
    <w:name w:val="Bordered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2">
    <w:name w:val="Bordered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3">
    <w:name w:val="Bordered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4">
    <w:name w:val="Bordered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5">
    <w:name w:val="Hyperlink"/>
    <w:uiPriority w:val="99"/>
    <w:unhideWhenUsed/>
    <w:rPr>
      <w:color w:val="0000FF" w:themeColor="hyperlink"/>
      <w:u w:val="single"/>
    </w:rPr>
  </w:style>
  <w:style w:type="paragraph" w:styleId="876">
    <w:name w:val="footnote text"/>
    <w:basedOn w:val="893"/>
    <w:link w:val="877"/>
    <w:uiPriority w:val="99"/>
    <w:semiHidden/>
    <w:unhideWhenUsed/>
    <w:pPr>
      <w:spacing w:after="40" w:line="240" w:lineRule="auto"/>
    </w:pPr>
    <w:rPr>
      <w:sz w:val="18"/>
    </w:rPr>
  </w:style>
  <w:style w:type="character" w:styleId="877">
    <w:name w:val="Footnote Text Char"/>
    <w:link w:val="876"/>
    <w:uiPriority w:val="99"/>
    <w:rPr>
      <w:sz w:val="18"/>
    </w:rPr>
  </w:style>
  <w:style w:type="character" w:styleId="878">
    <w:name w:val="footnote reference"/>
    <w:basedOn w:val="894"/>
    <w:uiPriority w:val="99"/>
    <w:unhideWhenUsed/>
    <w:rPr>
      <w:vertAlign w:val="superscript"/>
    </w:rPr>
  </w:style>
  <w:style w:type="paragraph" w:styleId="879">
    <w:name w:val="endnote text"/>
    <w:basedOn w:val="893"/>
    <w:link w:val="880"/>
    <w:uiPriority w:val="99"/>
    <w:semiHidden/>
    <w:unhideWhenUsed/>
    <w:pPr>
      <w:spacing w:after="0" w:line="240" w:lineRule="auto"/>
    </w:pPr>
    <w:rPr>
      <w:sz w:val="20"/>
    </w:rPr>
  </w:style>
  <w:style w:type="character" w:styleId="880">
    <w:name w:val="Endnote Text Char"/>
    <w:link w:val="879"/>
    <w:uiPriority w:val="99"/>
    <w:rPr>
      <w:sz w:val="20"/>
    </w:rPr>
  </w:style>
  <w:style w:type="character" w:styleId="881">
    <w:name w:val="endnote reference"/>
    <w:basedOn w:val="894"/>
    <w:uiPriority w:val="99"/>
    <w:semiHidden/>
    <w:unhideWhenUsed/>
    <w:rPr>
      <w:vertAlign w:val="superscript"/>
    </w:rPr>
  </w:style>
  <w:style w:type="paragraph" w:styleId="882">
    <w:name w:val="toc 1"/>
    <w:basedOn w:val="893"/>
    <w:next w:val="893"/>
    <w:uiPriority w:val="39"/>
    <w:unhideWhenUsed/>
    <w:pPr>
      <w:ind w:left="0" w:right="0" w:firstLine="0"/>
      <w:spacing w:after="57"/>
    </w:pPr>
  </w:style>
  <w:style w:type="paragraph" w:styleId="883">
    <w:name w:val="toc 2"/>
    <w:basedOn w:val="893"/>
    <w:next w:val="893"/>
    <w:uiPriority w:val="39"/>
    <w:unhideWhenUsed/>
    <w:pPr>
      <w:ind w:left="283" w:right="0" w:firstLine="0"/>
      <w:spacing w:after="57"/>
    </w:pPr>
  </w:style>
  <w:style w:type="paragraph" w:styleId="884">
    <w:name w:val="toc 3"/>
    <w:basedOn w:val="893"/>
    <w:next w:val="893"/>
    <w:uiPriority w:val="39"/>
    <w:unhideWhenUsed/>
    <w:pPr>
      <w:ind w:left="567" w:right="0" w:firstLine="0"/>
      <w:spacing w:after="57"/>
    </w:pPr>
  </w:style>
  <w:style w:type="paragraph" w:styleId="885">
    <w:name w:val="toc 4"/>
    <w:basedOn w:val="893"/>
    <w:next w:val="893"/>
    <w:uiPriority w:val="39"/>
    <w:unhideWhenUsed/>
    <w:pPr>
      <w:ind w:left="850" w:right="0" w:firstLine="0"/>
      <w:spacing w:after="57"/>
    </w:pPr>
  </w:style>
  <w:style w:type="paragraph" w:styleId="886">
    <w:name w:val="toc 5"/>
    <w:basedOn w:val="893"/>
    <w:next w:val="893"/>
    <w:uiPriority w:val="39"/>
    <w:unhideWhenUsed/>
    <w:pPr>
      <w:ind w:left="1134" w:right="0" w:firstLine="0"/>
      <w:spacing w:after="57"/>
    </w:pPr>
  </w:style>
  <w:style w:type="paragraph" w:styleId="887">
    <w:name w:val="toc 6"/>
    <w:basedOn w:val="893"/>
    <w:next w:val="893"/>
    <w:uiPriority w:val="39"/>
    <w:unhideWhenUsed/>
    <w:pPr>
      <w:ind w:left="1417" w:right="0" w:firstLine="0"/>
      <w:spacing w:after="57"/>
    </w:pPr>
  </w:style>
  <w:style w:type="paragraph" w:styleId="888">
    <w:name w:val="toc 7"/>
    <w:basedOn w:val="893"/>
    <w:next w:val="893"/>
    <w:uiPriority w:val="39"/>
    <w:unhideWhenUsed/>
    <w:pPr>
      <w:ind w:left="1701" w:right="0" w:firstLine="0"/>
      <w:spacing w:after="57"/>
    </w:pPr>
  </w:style>
  <w:style w:type="paragraph" w:styleId="889">
    <w:name w:val="toc 8"/>
    <w:basedOn w:val="893"/>
    <w:next w:val="893"/>
    <w:uiPriority w:val="39"/>
    <w:unhideWhenUsed/>
    <w:pPr>
      <w:ind w:left="1984" w:right="0" w:firstLine="0"/>
      <w:spacing w:after="57"/>
    </w:pPr>
  </w:style>
  <w:style w:type="paragraph" w:styleId="890">
    <w:name w:val="toc 9"/>
    <w:basedOn w:val="893"/>
    <w:next w:val="893"/>
    <w:uiPriority w:val="39"/>
    <w:unhideWhenUsed/>
    <w:pPr>
      <w:ind w:left="2268" w:right="0" w:firstLine="0"/>
      <w:spacing w:after="57"/>
    </w:pPr>
  </w:style>
  <w:style w:type="paragraph" w:styleId="891">
    <w:name w:val="TOC Heading"/>
    <w:uiPriority w:val="39"/>
    <w:unhideWhenUsed/>
  </w:style>
  <w:style w:type="paragraph" w:styleId="892">
    <w:name w:val="table of figures"/>
    <w:basedOn w:val="893"/>
    <w:next w:val="893"/>
    <w:uiPriority w:val="99"/>
    <w:unhideWhenUsed/>
    <w:pPr>
      <w:spacing w:after="0" w:afterAutospacing="0"/>
    </w:pPr>
  </w:style>
  <w:style w:type="paragraph" w:styleId="893" w:default="1">
    <w:name w:val="Normal"/>
    <w:uiPriority w:val="0"/>
    <w:qFormat/>
    <w:rPr>
      <w:rFonts w:asciiTheme="minorHAnsi" w:hAnsiTheme="minorHAnsi" w:eastAsiaTheme="minorEastAsia" w:cstheme="minorBidi"/>
      <w:lang w:val="en-US" w:bidi="ar-SA" w:eastAsia="zh-CN"/>
    </w:rPr>
  </w:style>
  <w:style w:type="character" w:styleId="894" w:default="1">
    <w:name w:val="Default Paragraph Font"/>
    <w:uiPriority w:val="0"/>
    <w:semiHidden/>
  </w:style>
  <w:style w:type="table" w:styleId="895" w:default="1">
    <w:name w:val="Normal Table"/>
    <w:uiPriority w:val="0"/>
    <w:semiHidden/>
    <w:tblPr>
      <w:tblCellMar>
        <w:left w:w="108" w:type="dxa"/>
        <w:top w:w="0" w:type="dxa"/>
        <w:right w:w="108" w:type="dxa"/>
        <w:bottom w:w="0" w:type="dxa"/>
      </w:tblCellMar>
    </w:tblPr>
  </w:style>
  <w:style w:type="paragraph" w:styleId="896">
    <w:name w:val="Header"/>
    <w:basedOn w:val="893"/>
    <w:uiPriority w:val="0"/>
    <w:pPr>
      <w:tabs>
        <w:tab w:val="center" w:pos="4252" w:leader="none"/>
        <w:tab w:val="right" w:pos="8504" w:leader="none"/>
      </w:tabs>
    </w:pPr>
  </w:style>
  <w:style w:type="paragraph" w:styleId="897">
    <w:name w:val="Footer"/>
    <w:basedOn w:val="893"/>
    <w:uiPriority w:val="0"/>
    <w:pPr>
      <w:tabs>
        <w:tab w:val="center" w:pos="4252" w:leader="none"/>
        <w:tab w:val="right" w:pos="8504" w:leader="none"/>
      </w:tabs>
    </w:pPr>
  </w:style>
  <w:style w:type="paragraph" w:styleId="898" w:customStyle="1">
    <w:name w:val="Grade Colorida - Ênfase 11"/>
    <w:basedOn w:val="893"/>
    <w:next w:val="893"/>
    <w:uiPriority w:val="0"/>
    <w:qFormat/>
    <w:pPr>
      <w:jc w:val="both"/>
      <w:spacing w:before="120"/>
      <w:shd w:val="clear" w:color="auto" w:fill="ffffcc"/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</w:pPr>
    <w:rPr>
      <w:rFonts w:eastAsia="Calibri"/>
      <w:i/>
      <w:iCs/>
      <w:color w:val="000000"/>
      <w:lang w:eastAsia="en-US"/>
    </w:rPr>
  </w:style>
  <w:style w:type="numbering" w:styleId="89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LinksUpToDate>false</LinksUpToDate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JESSICA FATIMA DE SOUSA</cp:lastModifiedBy>
  <cp:revision>8</cp:revision>
  <dcterms:created xsi:type="dcterms:W3CDTF">2022-03-10T13:27:00Z</dcterms:created>
  <dcterms:modified xsi:type="dcterms:W3CDTF">2022-07-06T14:12:31Z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2367D44443C24C5C87A6176C3BB2B669</vt:lpwstr>
  </property>
</Properties>
</file>