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szCs w:val="20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0"/>
          <w:u w:val="single"/>
        </w:rPr>
        <w:t xml:space="preserve">FORMALIZAÇÃO DE DEMANDA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  <w:szCs w:val="20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854"/>
        <w:tblW w:w="93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744"/>
      </w:tblGrid>
      <w:tr>
        <w:trPr/>
        <w:tc>
          <w:tcPr>
            <w:gridSpan w:val="2"/>
            <w:tcW w:w="93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UNIVERSIDADE FEDERAL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DO SUL DA BAHIA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636"/>
        </w:trPr>
        <w:tc>
          <w:tcPr>
            <w:gridSpan w:val="2"/>
            <w:tcW w:w="9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Setor Requisitante (Unidade/Setor/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Depto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):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Responsável pela Demanda: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7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Matrícula/SIAPE: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563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E-mail: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374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Telefone: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( 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  <w:szCs w:val="20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855"/>
        <w:tblW w:w="9255" w:type="dxa"/>
        <w:tblInd w:w="8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INFORMAÇÕES DO ITEM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TIPO DO ITEM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MATERIAL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(  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 Consumo  (  ) Permanente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SERVIÇO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(  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 Continuado  ( ) Não continuado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(  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 Obras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(  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 Serviço de engenharia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Descrição detalhada do item:   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                                             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Unidade de fornecimento: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Quantidade a ser contratada: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color w:val="FF0000"/>
                <w:sz w:val="24"/>
                <w:szCs w:val="16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color w:val="FF0000"/>
                <w:sz w:val="24"/>
                <w:szCs w:val="16"/>
                <w:highlight w:val="white"/>
              </w:rPr>
              <w:t xml:space="preserve">(Quantidade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z w:val="24"/>
                <w:szCs w:val="16"/>
                <w:highlight w:val="white"/>
              </w:rPr>
              <w:t xml:space="preserve">a ser contratada, podendo haver a inclusão de Anexo para contemplar todos os itens)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Valor estimado unitário: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25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highlight w:val="white"/>
              </w:rPr>
              <w:t xml:space="preserve">Valor estimado total: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  <w:szCs w:val="20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  <w:szCs w:val="20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856"/>
        <w:tblW w:w="93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381"/>
      </w:tblGrid>
      <w:tr>
        <w:trPr/>
        <w:tc>
          <w:tcPr>
            <w:tcW w:w="9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bookmarkStart w:id="0" w:name="_GoBack"/>
            <w:r>
              <w:rPr>
                <w:rFonts w:ascii="Times New Roman" w:hAnsi="Times New Roman" w:cs="Times New Roman" w:eastAsia="Times New Roman"/>
                <w:sz w:val="24"/>
              </w:rPr>
            </w:r>
            <w:bookmarkEnd w:id="0"/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Justificativa da necessidade da contratação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considerando o Planejamento Estratégico, se for o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caso? (Art. 21, I, a da IN 05/2017).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2800"/>
        </w:trPr>
        <w:tc>
          <w:tcPr>
            <w:tcW w:w="9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Motivação da Contratação: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(Apresentar os fundamentos para a contratação, indicando, com precisão, a razão pela qual a Administração não pode ficar sem a contratação do serviço almejado, relacionando a contratação com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o Decreto nº 8.540, de 9 de outubro de 2015)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Objetivos da Contratação: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(Enumerar os benefícios que a contratação dos serviços trará para a Administração)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16"/>
              </w:rPr>
              <w:t xml:space="preserve">Alinhamento com o Planejamento Estratégico: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(Indicar a qual objetivo estratégico e iniciativa do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Plano de Desenvolvimento Institucional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da UFSB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 a contratação está relacionada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 e o código de cadastro do bem/serviço no PAC do exercício de aquisição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3 - Previsão de data em que deve ser iniciada a prestação dos serviços ou utilizaç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ão dos materiais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? (Art. 21, I, c da IN 05/2017).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000"/>
        </w:trPr>
        <w:tc>
          <w:tcPr>
            <w:tcW w:w="9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(Para definição dessa data,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considerar as fases necessárias para contratação instituídas em lei: Planejamento da Contratação e Seleção do Fornecedor, com suas respectivas etapas: Estudos Preliminares, Identificação de Riscos, Elaboração de Termo de Referência, Elaboração de Instrumen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to Convocatório, Aprovação Jurídica e Sessão Pública)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3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Indicação do servidor ou servidores para compor a equipe que elaborará os Estudos Preliminares e o Gerenciamento de Risco, do gerenciador dos contratos, além do fiscal da contratação (Art. 21, I, d da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 IN 05/2017).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O fiscal de contratos e Gestor da contratação serão servidores diferentes.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 xml:space="preserve">O membro requisitante pode ser membro técnico.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16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857"/>
        <w:tblW w:w="940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2317"/>
        <w:gridCol w:w="2317"/>
        <w:gridCol w:w="2385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Função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Nome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do(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a) servidor(a)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Unidade de lotação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Matrícula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Siape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Membro requisitante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Membro técnico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Fiscal* 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  <w:t xml:space="preserve">Gestor de contratos**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3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141"/>
        <w:jc w:val="both"/>
        <w:rPr>
          <w:rFonts w:ascii="Times New Roman" w:hAnsi="Times New Roman" w:cs="Times New Roman" w:eastAsia="Times New Roman"/>
          <w:color w:val="FF0000"/>
          <w:sz w:val="24"/>
          <w:szCs w:val="14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(*) Sempre que for possível identificar 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o(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s) servidor(es) que participar(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ão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) da fiscalização do contrato, o(s) qual(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is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) poder(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ão</w:t>
      </w:r>
      <w:r>
        <w:rPr>
          <w:rFonts w:ascii="Times New Roman" w:hAnsi="Times New Roman" w:cs="Times New Roman" w:eastAsia="Times New Roman"/>
          <w:color w:val="FF0000"/>
          <w:sz w:val="24"/>
          <w:szCs w:val="14"/>
        </w:rPr>
        <w:t xml:space="preserve">) ser convidado(s) a participar do Planejamento da Contratação.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141"/>
        <w:jc w:val="both"/>
        <w:rPr>
          <w:rFonts w:ascii="Times New Roman" w:hAnsi="Times New Roman" w:cs="Times New Roman" w:eastAsia="Times New Roman"/>
          <w:color w:val="FF0000"/>
          <w:sz w:val="24"/>
          <w:szCs w:val="14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1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141"/>
        <w:jc w:val="both"/>
        <w:rPr>
          <w:rFonts w:ascii="Times New Roman" w:hAnsi="Times New Roman" w:cs="Times New Roman" w:eastAsia="Times New Roman"/>
          <w:color w:val="FF0000"/>
          <w:sz w:val="24"/>
          <w:szCs w:val="16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16"/>
        </w:rPr>
        <w:t xml:space="preserve">(</w:t>
      </w:r>
      <w:r>
        <w:rPr>
          <w:rFonts w:ascii="Times New Roman" w:hAnsi="Times New Roman" w:cs="Times New Roman" w:eastAsia="Times New Roman"/>
          <w:color w:val="FF0000"/>
          <w:sz w:val="24"/>
          <w:szCs w:val="16"/>
        </w:rPr>
        <w:t xml:space="preserve">*)Fiscal</w:t>
      </w:r>
      <w:r>
        <w:rPr>
          <w:rFonts w:ascii="Times New Roman" w:hAnsi="Times New Roman" w:cs="Times New Roman" w:eastAsia="Times New Roman"/>
          <w:color w:val="FF0000"/>
          <w:sz w:val="24"/>
          <w:szCs w:val="16"/>
        </w:rPr>
        <w:t xml:space="preserve"> dos contratos</w:t>
      </w:r>
      <w:r>
        <w:rPr>
          <w:rFonts w:ascii="Times New Roman" w:hAnsi="Times New Roman" w:cs="Times New Roman" w:eastAsia="Times New Roman"/>
          <w:color w:val="FF0000"/>
          <w:sz w:val="24"/>
          <w:szCs w:val="16"/>
        </w:rPr>
        <w:t xml:space="preserve"> no caso de serviços ou servidor que realizará o ateste de recebimento definitivo, no caso de material;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hanging="141"/>
        <w:jc w:val="both"/>
        <w:rPr>
          <w:rFonts w:ascii="Times New Roman" w:hAnsi="Times New Roman" w:cs="Times New Roman" w:eastAsia="Times New Roman"/>
          <w:color w:val="FF0000"/>
          <w:sz w:val="24"/>
          <w:szCs w:val="16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16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hanging="141"/>
        <w:jc w:val="both"/>
        <w:rPr>
          <w:rFonts w:ascii="Times New Roman" w:hAnsi="Times New Roman" w:cs="Times New Roman" w:eastAsia="Times New Roman"/>
          <w:color w:val="FF0000"/>
          <w:sz w:val="24"/>
          <w:szCs w:val="16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16"/>
        </w:rPr>
        <w:t xml:space="preserve">(*</w:t>
      </w:r>
      <w:r>
        <w:rPr>
          <w:rFonts w:ascii="Times New Roman" w:hAnsi="Times New Roman" w:cs="Times New Roman" w:eastAsia="Times New Roman"/>
          <w:color w:val="FF0000"/>
          <w:sz w:val="24"/>
          <w:szCs w:val="16"/>
        </w:rPr>
        <w:t xml:space="preserve">*)Gestor</w:t>
      </w:r>
      <w:r>
        <w:rPr>
          <w:rFonts w:ascii="Times New Roman" w:hAnsi="Times New Roman" w:cs="Times New Roman" w:eastAsia="Times New Roman"/>
          <w:color w:val="FF0000"/>
          <w:sz w:val="24"/>
          <w:szCs w:val="16"/>
        </w:rPr>
        <w:t xml:space="preserve"> de contratos, no caso de serviços;</w:t>
      </w:r>
      <w:r>
        <w:rPr>
          <w:rFonts w:ascii="Times New Roman" w:hAnsi="Times New Roman" w:cs="Times New Roman" w:eastAsia="Times New Roman"/>
          <w:sz w:val="24"/>
        </w:rPr>
      </w:r>
    </w:p>
    <w:p>
      <w:pPr>
        <w:ind w:left="-141"/>
        <w:jc w:val="both"/>
        <w:rPr>
          <w:rFonts w:ascii="Times New Roman" w:hAnsi="Times New Roman" w:cs="Times New Roman" w:eastAsia="Times New Roman"/>
          <w:color w:val="FF0000"/>
          <w:sz w:val="24"/>
          <w:szCs w:val="16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16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858"/>
        <w:tblW w:w="9382" w:type="dxa"/>
        <w:tblInd w:w="-4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938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 xml:space="preserve">Responsabilidade pela formalização da demanda e conteúdo do documento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ab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16"/>
              </w:rPr>
              <w:t xml:space="preserve">Certifico que a </w:t>
            </w:r>
            <w:r>
              <w:rPr>
                <w:rFonts w:ascii="Times New Roman" w:hAnsi="Times New Roman" w:cs="Times New Roman" w:eastAsia="Times New Roman"/>
                <w:sz w:val="24"/>
                <w:szCs w:val="16"/>
              </w:rPr>
              <w:t xml:space="preserve">formalização da demanda acima identificada se faz necessária pelos motivos expostos na justificativa da contratação do presente documento e que o mesmo traz os conteúdos previstos na Instrução Normativa SEGES/MP nº 5/2017, conforme modelo constante no Anex</w:t>
            </w:r>
            <w:r>
              <w:rPr>
                <w:rFonts w:ascii="Times New Roman" w:hAnsi="Times New Roman" w:cs="Times New Roman" w:eastAsia="Times New Roman"/>
                <w:sz w:val="24"/>
                <w:szCs w:val="16"/>
              </w:rPr>
              <w:t xml:space="preserve">o II.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ind w:left="-141"/>
        <w:jc w:val="both"/>
        <w:rPr>
          <w:rFonts w:ascii="Times New Roman" w:hAnsi="Times New Roman" w:cs="Times New Roman" w:eastAsia="Times New Roman"/>
          <w:sz w:val="24"/>
          <w:szCs w:val="16"/>
        </w:rPr>
      </w:pPr>
      <w:r>
        <w:rPr>
          <w:rFonts w:ascii="Times New Roman" w:hAnsi="Times New Roman" w:cs="Times New Roman" w:eastAsia="Times New Roman"/>
          <w:sz w:val="24"/>
          <w:szCs w:val="16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  <w:t xml:space="preserve">Cidade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 _______ de _____________ 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de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 202X</w:t>
      </w:r>
      <w:r>
        <w:rPr>
          <w:rFonts w:ascii="Times New Roman" w:hAnsi="Times New Roman" w:cs="Times New Roman" w:eastAsia="Times New Roman"/>
          <w:sz w:val="24"/>
          <w:szCs w:val="20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both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  <w:t xml:space="preserve">____________________________________________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0"/>
        </w:rPr>
        <w:t xml:space="preserve">Nome e SIAPE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color w:val="FF0000"/>
          <w:sz w:val="24"/>
          <w:szCs w:val="20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0"/>
        </w:rPr>
        <w:t xml:space="preserve">Chefia do Setor Requisitante</w:t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rPr>
          <w:rFonts w:ascii="Times New Roman" w:hAnsi="Times New Roman" w:cs="Times New Roman" w:eastAsia="Times New Roman"/>
          <w:sz w:val="24"/>
          <w:szCs w:val="20"/>
        </w:rPr>
      </w:pPr>
      <w:r>
        <w:rPr>
          <w:rFonts w:ascii="Times New Roman" w:hAnsi="Times New Roman" w:cs="Times New Roman" w:eastAsia="Times New Roman"/>
          <w:sz w:val="24"/>
          <w:szCs w:val="20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widowControl/>
        <w:rPr>
          <w:rFonts w:ascii="Times New Roman" w:hAnsi="Times New Roman" w:cs="Times New Roman" w:eastAsia="Times New Roman"/>
          <w:color w:val="FF0000"/>
          <w:sz w:val="24"/>
        </w:rPr>
      </w:pPr>
      <w:r>
        <w:rPr>
          <w:rFonts w:ascii="Times New Roman" w:hAnsi="Times New Roman" w:cs="Times New Roman" w:eastAsia="Times New Roman"/>
          <w:color w:val="FF0000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671" w:right="1191" w:bottom="1134" w:left="1474" w:header="426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Georgia">
    <w:panose1 w:val="02040502050405020303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  <w:rPr>
        <w:rFonts w:ascii="Times New Roman" w:hAnsi="Times New Roman" w:cs="Times New Roman" w:eastAsia="Times New Roman"/>
        <w:highlight w:val="none"/>
      </w:rPr>
    </w:pPr>
    <w:r>
      <w:rPr>
        <w:rFonts w:ascii="Times New Roman" w:hAnsi="Times New Roman" w:cs="Times New Roman" w:eastAsia="Times New Roman"/>
        <w:sz w:val="20"/>
      </w:rPr>
    </w:r>
    <w:r>
      <w:rPr>
        <w:rFonts w:ascii="Times New Roman" w:hAnsi="Times New Roman" w:cs="Times New Roman" w:eastAsia="Times New Roman"/>
        <w:sz w:val="20"/>
      </w:rPr>
      <w:t xml:space="preserve">UNIVERSIDADE FEDERAL DO SUL DA BAHIA</w:t>
    </w:r>
    <w:r>
      <w:rPr>
        <w:rFonts w:ascii="Times New Roman" w:hAnsi="Times New Roman" w:cs="Times New Roman" w:eastAsia="Times New Roman"/>
        <w:sz w:val="20"/>
        <w:highlight w:val="none"/>
      </w:rPr>
    </w:r>
    <w:r/>
  </w:p>
  <w:p>
    <w:pPr>
      <w:pStyle w:val="864"/>
      <w:jc w:val="center"/>
      <w:rPr>
        <w:rFonts w:ascii="Times New Roman" w:hAnsi="Times New Roman" w:cs="Times New Roman" w:eastAsia="Times New Roman"/>
        <w:color w:val="000000"/>
        <w:sz w:val="20"/>
        <w:highlight w:val="none"/>
      </w:rPr>
    </w:pPr>
    <w:r>
      <w:rPr>
        <w:rFonts w:ascii="Times New Roman" w:hAnsi="Times New Roman" w:cs="Times New Roman" w:eastAsia="Times New Roman"/>
        <w:color w:val="000000"/>
        <w:sz w:val="20"/>
        <w:highlight w:val="none"/>
      </w:rPr>
      <w:t xml:space="preserve">Reitoria - </w:t>
    </w:r>
    <w:r/>
    <w:r>
      <w:rPr>
        <w:rFonts w:ascii="Times New Roman" w:hAnsi="Times New Roman" w:cs="Times New Roman" w:eastAsia="Times New Roman"/>
        <w:color w:val="000000"/>
        <w:sz w:val="20"/>
        <w:highlight w:val="none"/>
      </w:rPr>
    </w:r>
    <w:r>
      <w:rPr>
        <w:rFonts w:ascii="Times New Roman" w:hAnsi="Times New Roman" w:cs="Times New Roman" w:eastAsia="Times New Roman"/>
        <w:color w:val="000000"/>
        <w:sz w:val="20"/>
        <w:highlight w:val="white"/>
      </w:rPr>
      <w:t xml:space="preserve">Praça José Bastos, s/n, Centro, Itabuna – BA, CEP 45.600-923</w:t>
    </w:r>
    <w:r>
      <w:rPr>
        <w:rFonts w:ascii="Times New Roman" w:hAnsi="Times New Roman" w:cs="Times New Roman" w:eastAsia="Times New Roman"/>
        <w:sz w:val="20"/>
      </w:rPr>
    </w:r>
    <w:r/>
  </w:p>
  <w:p>
    <w:pPr>
      <w:pStyle w:val="8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2"/>
      <w:jc w:val="center"/>
      <w:widowControl w:val="off"/>
      <w:rPr>
        <w:rFonts w:ascii="Arial" w:hAnsi="Arial" w:cs="Arial" w:eastAsia="Arial MT" w:hint="default"/>
        <w:lang w:val="pt-PT"/>
      </w:rPr>
    </w:pPr>
    <w:r>
      <w:rPr>
        <w:rFonts w:ascii="Arial" w:hAnsi="Arial" w:cs="Arial" w:eastAsia="Arial MT" w:hint="default"/>
        <w:b/>
        <w:sz w:val="22"/>
        <w:szCs w:val="20"/>
        <w:lang w:val="pt-PT"/>
      </w:rPr>
    </w:r>
    <w:r>
      <mc:AlternateContent>
        <mc:Choice Requires="wpg">
          <w:drawing>
            <wp:anchor xmlns:wp="http://schemas.openxmlformats.org/drawingml/2006/wordprocessingDrawing" distT="0" distB="0" distL="0" distR="114300" simplePos="0" relativeHeight="251659264" behindDoc="1" locked="0" layoutInCell="1" allowOverlap="1">
              <wp:simplePos x="0" y="0"/>
              <wp:positionH relativeFrom="margin">
                <wp:posOffset>5106035</wp:posOffset>
              </wp:positionH>
              <wp:positionV relativeFrom="paragraph">
                <wp:posOffset>38708</wp:posOffset>
              </wp:positionV>
              <wp:extent cx="762000" cy="738505"/>
              <wp:effectExtent l="0" t="0" r="0" b="4445"/>
              <wp:wrapSquare wrapText="bothSides"/>
              <wp:docPr id="1" name="Pictur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57730368" name="Pictur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61998" cy="7385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9.0pt;mso-wrap-distance-bottom:0.0pt;z-index:-251659264;o:allowoverlap:true;o:allowincell:true;mso-position-horizontal-relative:margin;margin-left:402.0pt;mso-position-horizontal:absolute;mso-position-vertical-relative:text;margin-top:3.0pt;mso-position-vertical:absolute;width:60.0pt;height:58.1pt;" stroked="f" strokeweight="0.75pt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0" simplePos="0" relativeHeight="251660288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1243</wp:posOffset>
              </wp:positionV>
              <wp:extent cx="742950" cy="751205"/>
              <wp:effectExtent l="0" t="0" r="0" b="10795"/>
              <wp:wrapSquare wrapText="bothSides"/>
              <wp:docPr id="2" name="Pictur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81014976" name="Pictur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742950" cy="7512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0.0pt;mso-wrap-distance-bottom:0.0pt;z-index:-251660288;o:allowoverlap:true;o:allowincell:true;mso-position-horizontal-relative:margin;margin-left:0.0pt;mso-position-horizontal:absolute;mso-position-vertical-relative:text;margin-top:0.1pt;mso-position-vertical:absolute;width:58.5pt;height:59.1pt;" stroked="f" strokeweight="0.75pt">
              <v:path textboxrect="0,0,0,0"/>
              <v:imagedata r:id="rId2" o:title=""/>
            </v:shape>
          </w:pict>
        </mc:Fallback>
      </mc:AlternateContent>
    </w: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SERVIÇO PÚBLICO FEDERAL</w:t>
    </w:r>
    <w:r>
      <w:rPr>
        <w:rFonts w:ascii="Arial" w:hAnsi="Arial" w:cs="Arial" w:eastAsia="Arial MT" w:hint="default"/>
        <w:lang w:val="pt-PT"/>
      </w:rPr>
    </w:r>
    <w:r/>
  </w:p>
  <w:p>
    <w:pPr>
      <w:pStyle w:val="862"/>
      <w:jc w:val="center"/>
      <w:widowControl w:val="off"/>
      <w:rPr>
        <w:rFonts w:ascii="Arial" w:hAnsi="Arial" w:cs="Arial" w:eastAsia="Arial MT" w:hint="default"/>
        <w:lang w:val="pt-PT"/>
      </w:rPr>
    </w:pPr>
    <w:r>
      <w:rPr>
        <w:rFonts w:ascii="Arial" w:hAnsi="Arial" w:cs="Arial" w:eastAsia="Arial MT" w:hint="default"/>
        <w:b/>
        <w:sz w:val="22"/>
        <w:szCs w:val="20"/>
        <w:lang w:val="pt-PT"/>
      </w:rPr>
      <w:t xml:space="preserve">MINISTÉRIO DA EDUCAÇÃO</w:t>
    </w:r>
    <w:r>
      <w:rPr>
        <w:rFonts w:ascii="Arial" w:hAnsi="Arial" w:cs="Arial" w:eastAsia="Arial MT" w:hint="default"/>
        <w:lang w:val="pt-PT"/>
      </w:rPr>
    </w:r>
    <w:r/>
  </w:p>
  <w:p>
    <w:pPr>
      <w:pStyle w:val="862"/>
      <w:jc w:val="center"/>
      <w:widowControl w:val="off"/>
      <w:rPr>
        <w:rFonts w:ascii="Arial" w:hAnsi="Arial" w:cs="Arial" w:eastAsia="Arial MT" w:hint="default"/>
        <w:lang w:val="pt-PT"/>
      </w:rPr>
    </w:pPr>
    <w:r>
      <w:rPr>
        <w:rFonts w:ascii="Arial" w:hAnsi="Arial" w:cs="Arial" w:eastAsia="Arial MT" w:hint="default"/>
        <w:b w:val="0"/>
        <w:bCs/>
        <w:sz w:val="22"/>
        <w:szCs w:val="20"/>
        <w:lang w:val="pt-PT"/>
      </w:rPr>
    </w:r>
    <w:r>
      <w:rPr>
        <w:rFonts w:ascii="Arial" w:hAnsi="Arial" w:cs="Arial" w:eastAsia="Arial MT" w:hint="default"/>
        <w:b w:val="0"/>
        <w:bCs/>
        <w:sz w:val="22"/>
        <w:szCs w:val="20"/>
        <w:lang w:val="pt-PT"/>
      </w:rPr>
      <w:t xml:space="preserve">UNIVERSIDADE FEDERAL DO SUL DA BAHIA    </w:t>
    </w:r>
    <w:r>
      <w:rPr>
        <w:rFonts w:ascii="Arial" w:hAnsi="Arial" w:cs="Arial" w:eastAsia="Arial MT" w:hint="default"/>
        <w:lang w:val="pt-PT"/>
      </w:rPr>
    </w:r>
    <w:r/>
  </w:p>
  <w:p>
    <w:pPr>
      <w:pStyle w:val="862"/>
    </w:pPr>
    <w:r/>
    <w:r/>
    <w:r/>
  </w:p>
  <w:p>
    <w:pPr>
      <w:pStyle w:val="862"/>
      <w:jc w:val="center"/>
    </w:pPr>
    <w:r/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Liberation Serif" w:eastAsia="Liberation Serif" w:hint="default"/>
        <w:lang w:val="pt-BR" w:bidi="ar-SA" w:eastAsia="pt-B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Heading 1 Char"/>
    <w:basedOn w:val="848"/>
    <w:link w:val="842"/>
    <w:uiPriority w:val="9"/>
    <w:rPr>
      <w:rFonts w:ascii="Arial" w:hAnsi="Arial" w:cs="Arial" w:eastAsia="Arial"/>
      <w:sz w:val="40"/>
      <w:szCs w:val="40"/>
    </w:rPr>
  </w:style>
  <w:style w:type="character" w:styleId="674">
    <w:name w:val="Heading 2 Char"/>
    <w:basedOn w:val="848"/>
    <w:link w:val="843"/>
    <w:uiPriority w:val="9"/>
    <w:rPr>
      <w:rFonts w:ascii="Arial" w:hAnsi="Arial" w:cs="Arial" w:eastAsia="Arial"/>
      <w:sz w:val="34"/>
    </w:rPr>
  </w:style>
  <w:style w:type="character" w:styleId="675">
    <w:name w:val="Heading 3 Char"/>
    <w:basedOn w:val="848"/>
    <w:link w:val="844"/>
    <w:uiPriority w:val="9"/>
    <w:rPr>
      <w:rFonts w:ascii="Arial" w:hAnsi="Arial" w:cs="Arial" w:eastAsia="Arial"/>
      <w:sz w:val="30"/>
      <w:szCs w:val="30"/>
    </w:rPr>
  </w:style>
  <w:style w:type="character" w:styleId="676">
    <w:name w:val="Heading 4 Char"/>
    <w:basedOn w:val="848"/>
    <w:link w:val="845"/>
    <w:uiPriority w:val="9"/>
    <w:rPr>
      <w:rFonts w:ascii="Arial" w:hAnsi="Arial" w:cs="Arial" w:eastAsia="Arial"/>
      <w:b/>
      <w:bCs/>
      <w:sz w:val="26"/>
      <w:szCs w:val="26"/>
    </w:rPr>
  </w:style>
  <w:style w:type="character" w:styleId="677">
    <w:name w:val="Heading 5 Char"/>
    <w:basedOn w:val="848"/>
    <w:link w:val="846"/>
    <w:uiPriority w:val="9"/>
    <w:rPr>
      <w:rFonts w:ascii="Arial" w:hAnsi="Arial" w:cs="Arial" w:eastAsia="Arial"/>
      <w:b/>
      <w:bCs/>
      <w:sz w:val="24"/>
      <w:szCs w:val="24"/>
    </w:rPr>
  </w:style>
  <w:style w:type="character" w:styleId="678">
    <w:name w:val="Heading 6 Char"/>
    <w:basedOn w:val="848"/>
    <w:link w:val="84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1"/>
    <w:next w:val="841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0">
    <w:name w:val="Heading 7 Char"/>
    <w:basedOn w:val="848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1"/>
    <w:next w:val="841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2">
    <w:name w:val="Heading 8 Char"/>
    <w:basedOn w:val="848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1"/>
    <w:next w:val="841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4">
    <w:name w:val="Heading 9 Char"/>
    <w:basedOn w:val="848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basedOn w:val="841"/>
    <w:uiPriority w:val="34"/>
    <w:qFormat/>
    <w:pPr>
      <w:contextualSpacing/>
      <w:ind w:left="720"/>
    </w:pPr>
  </w:style>
  <w:style w:type="paragraph" w:styleId="686">
    <w:name w:val="No Spacing"/>
    <w:uiPriority w:val="1"/>
    <w:qFormat/>
    <w:pPr>
      <w:spacing w:before="0" w:after="0" w:line="240" w:lineRule="auto"/>
    </w:pPr>
  </w:style>
  <w:style w:type="character" w:styleId="687">
    <w:name w:val="Title Char"/>
    <w:basedOn w:val="848"/>
    <w:link w:val="851"/>
    <w:uiPriority w:val="10"/>
    <w:rPr>
      <w:sz w:val="48"/>
      <w:szCs w:val="48"/>
    </w:rPr>
  </w:style>
  <w:style w:type="character" w:styleId="688">
    <w:name w:val="Subtitle Char"/>
    <w:basedOn w:val="848"/>
    <w:link w:val="852"/>
    <w:uiPriority w:val="11"/>
    <w:rPr>
      <w:sz w:val="24"/>
      <w:szCs w:val="24"/>
    </w:rPr>
  </w:style>
  <w:style w:type="paragraph" w:styleId="689">
    <w:name w:val="Quote"/>
    <w:basedOn w:val="841"/>
    <w:next w:val="841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1"/>
    <w:next w:val="841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8"/>
    <w:link w:val="862"/>
    <w:uiPriority w:val="99"/>
  </w:style>
  <w:style w:type="character" w:styleId="694">
    <w:name w:val="Footer Char"/>
    <w:basedOn w:val="848"/>
    <w:link w:val="864"/>
    <w:uiPriority w:val="99"/>
  </w:style>
  <w:style w:type="paragraph" w:styleId="695">
    <w:name w:val="Caption"/>
    <w:basedOn w:val="841"/>
    <w:next w:val="84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6">
    <w:name w:val="Caption Char"/>
    <w:basedOn w:val="695"/>
    <w:link w:val="864"/>
    <w:uiPriority w:val="99"/>
  </w:style>
  <w:style w:type="table" w:styleId="697">
    <w:name w:val="Table Grid"/>
    <w:basedOn w:val="84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Table Grid Light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Plain Table 1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84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>
    <w:name w:val="Grid Table 4 - Accent 1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7">
    <w:name w:val="Grid Table 4 - Accent 2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8">
    <w:name w:val="Grid Table 4 - Accent 3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9">
    <w:name w:val="Grid Table 4 - Accent 4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0">
    <w:name w:val="Grid Table 4 - Accent 5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1">
    <w:name w:val="Grid Table 4 - Accent 6"/>
    <w:basedOn w:val="84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2">
    <w:name w:val="Grid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3">
    <w:name w:val="Grid Table 5 Dark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9">
    <w:name w:val="Grid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0">
    <w:name w:val="Grid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1">
    <w:name w:val="Grid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2">
    <w:name w:val="Grid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3">
    <w:name w:val="Grid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4">
    <w:name w:val="Grid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1">
    <w:name w:val="List Table 2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2">
    <w:name w:val="List Table 2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3">
    <w:name w:val="List Table 2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4">
    <w:name w:val="List Table 2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5">
    <w:name w:val="List Table 2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6">
    <w:name w:val="List Table 2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6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9">
    <w:name w:val="List Table 6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0">
    <w:name w:val="List Table 6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1">
    <w:name w:val="List Table 6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2">
    <w:name w:val="List Table 6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3">
    <w:name w:val="List Table 6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4">
    <w:name w:val="List Table 6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5">
    <w:name w:val="List Table 7 Colorful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6">
    <w:name w:val="List Table 7 Colorful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7">
    <w:name w:val="List Table 7 Colorful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8">
    <w:name w:val="List Table 7 Colorful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9">
    <w:name w:val="List Table 7 Colorful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0">
    <w:name w:val="List Table 7 Colorful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1">
    <w:name w:val="List Table 7 Colorful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2">
    <w:name w:val="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4">
    <w:name w:val="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5">
    <w:name w:val="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6">
    <w:name w:val="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7">
    <w:name w:val="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8">
    <w:name w:val="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9">
    <w:name w:val="Bordered &amp; Lined - Accent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Bordered &amp; Lined - Accent 1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Bordered &amp; Lined - Accent 2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Bordered &amp; Lined - Accent 3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Bordered &amp; Lined - Accent 4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Bordered &amp; Lined - Accent 5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Bordered &amp; Lined - Accent 6"/>
    <w:basedOn w:val="84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7">
    <w:name w:val="Bordered - Accent 1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8">
    <w:name w:val="Bordered - Accent 2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9">
    <w:name w:val="Bordered - Accent 3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0">
    <w:name w:val="Bordered - Accent 4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1">
    <w:name w:val="Bordered - Accent 5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2">
    <w:name w:val="Bordered - Accent 6"/>
    <w:basedOn w:val="84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000FF" w:themeColor="hyperlink"/>
      <w:u w:val="single"/>
    </w:rPr>
  </w:style>
  <w:style w:type="paragraph" w:styleId="824">
    <w:name w:val="footnote text"/>
    <w:basedOn w:val="84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>
    <w:name w:val="Footnote Text Char"/>
    <w:link w:val="824"/>
    <w:uiPriority w:val="99"/>
    <w:rPr>
      <w:sz w:val="18"/>
    </w:rPr>
  </w:style>
  <w:style w:type="character" w:styleId="826">
    <w:name w:val="footnote reference"/>
    <w:basedOn w:val="848"/>
    <w:uiPriority w:val="99"/>
    <w:unhideWhenUsed/>
    <w:rPr>
      <w:vertAlign w:val="superscript"/>
    </w:rPr>
  </w:style>
  <w:style w:type="paragraph" w:styleId="827">
    <w:name w:val="endnote text"/>
    <w:basedOn w:val="84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>
    <w:name w:val="Endnote Text Char"/>
    <w:link w:val="827"/>
    <w:uiPriority w:val="99"/>
    <w:rPr>
      <w:sz w:val="20"/>
    </w:rPr>
  </w:style>
  <w:style w:type="character" w:styleId="829">
    <w:name w:val="endnote reference"/>
    <w:basedOn w:val="848"/>
    <w:uiPriority w:val="99"/>
    <w:semiHidden/>
    <w:unhideWhenUsed/>
    <w:rPr>
      <w:vertAlign w:val="superscript"/>
    </w:rPr>
  </w:style>
  <w:style w:type="paragraph" w:styleId="830">
    <w:name w:val="toc 1"/>
    <w:basedOn w:val="841"/>
    <w:next w:val="841"/>
    <w:uiPriority w:val="39"/>
    <w:unhideWhenUsed/>
    <w:pPr>
      <w:ind w:left="0" w:right="0" w:firstLine="0"/>
      <w:spacing w:after="57"/>
    </w:pPr>
  </w:style>
  <w:style w:type="paragraph" w:styleId="831">
    <w:name w:val="toc 2"/>
    <w:basedOn w:val="841"/>
    <w:next w:val="841"/>
    <w:uiPriority w:val="39"/>
    <w:unhideWhenUsed/>
    <w:pPr>
      <w:ind w:left="283" w:right="0" w:firstLine="0"/>
      <w:spacing w:after="57"/>
    </w:pPr>
  </w:style>
  <w:style w:type="paragraph" w:styleId="832">
    <w:name w:val="toc 3"/>
    <w:basedOn w:val="841"/>
    <w:next w:val="841"/>
    <w:uiPriority w:val="39"/>
    <w:unhideWhenUsed/>
    <w:pPr>
      <w:ind w:left="567" w:right="0" w:firstLine="0"/>
      <w:spacing w:after="57"/>
    </w:pPr>
  </w:style>
  <w:style w:type="paragraph" w:styleId="833">
    <w:name w:val="toc 4"/>
    <w:basedOn w:val="841"/>
    <w:next w:val="841"/>
    <w:uiPriority w:val="39"/>
    <w:unhideWhenUsed/>
    <w:pPr>
      <w:ind w:left="850" w:right="0" w:firstLine="0"/>
      <w:spacing w:after="57"/>
    </w:pPr>
  </w:style>
  <w:style w:type="paragraph" w:styleId="834">
    <w:name w:val="toc 5"/>
    <w:basedOn w:val="841"/>
    <w:next w:val="841"/>
    <w:uiPriority w:val="39"/>
    <w:unhideWhenUsed/>
    <w:pPr>
      <w:ind w:left="1134" w:right="0" w:firstLine="0"/>
      <w:spacing w:after="57"/>
    </w:pPr>
  </w:style>
  <w:style w:type="paragraph" w:styleId="835">
    <w:name w:val="toc 6"/>
    <w:basedOn w:val="841"/>
    <w:next w:val="841"/>
    <w:uiPriority w:val="39"/>
    <w:unhideWhenUsed/>
    <w:pPr>
      <w:ind w:left="1417" w:right="0" w:firstLine="0"/>
      <w:spacing w:after="57"/>
    </w:pPr>
  </w:style>
  <w:style w:type="paragraph" w:styleId="836">
    <w:name w:val="toc 7"/>
    <w:basedOn w:val="841"/>
    <w:next w:val="841"/>
    <w:uiPriority w:val="39"/>
    <w:unhideWhenUsed/>
    <w:pPr>
      <w:ind w:left="1701" w:right="0" w:firstLine="0"/>
      <w:spacing w:after="57"/>
    </w:pPr>
  </w:style>
  <w:style w:type="paragraph" w:styleId="837">
    <w:name w:val="toc 8"/>
    <w:basedOn w:val="841"/>
    <w:next w:val="841"/>
    <w:uiPriority w:val="39"/>
    <w:unhideWhenUsed/>
    <w:pPr>
      <w:ind w:left="1984" w:right="0" w:firstLine="0"/>
      <w:spacing w:after="57"/>
    </w:pPr>
  </w:style>
  <w:style w:type="paragraph" w:styleId="838">
    <w:name w:val="toc 9"/>
    <w:basedOn w:val="841"/>
    <w:next w:val="841"/>
    <w:uiPriority w:val="39"/>
    <w:unhideWhenUsed/>
    <w:pPr>
      <w:ind w:left="2268" w:right="0" w:firstLine="0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841"/>
    <w:next w:val="841"/>
    <w:uiPriority w:val="99"/>
    <w:unhideWhenUsed/>
    <w:pPr>
      <w:spacing w:after="0" w:afterAutospacing="0"/>
    </w:pPr>
  </w:style>
  <w:style w:type="paragraph" w:styleId="841" w:default="1">
    <w:name w:val="Normal"/>
    <w:pPr>
      <w:widowControl w:val="off"/>
    </w:pPr>
    <w:rPr>
      <w:sz w:val="24"/>
      <w:szCs w:val="24"/>
    </w:rPr>
  </w:style>
  <w:style w:type="paragraph" w:styleId="842">
    <w:name w:val="Heading 1"/>
    <w:basedOn w:val="841"/>
    <w:next w:val="841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843">
    <w:name w:val="Heading 2"/>
    <w:basedOn w:val="841"/>
    <w:next w:val="841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844">
    <w:name w:val="Heading 3"/>
    <w:basedOn w:val="841"/>
    <w:next w:val="841"/>
    <w:qFormat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845">
    <w:name w:val="Heading 4"/>
    <w:basedOn w:val="841"/>
    <w:next w:val="841"/>
    <w:qFormat/>
    <w:pPr>
      <w:keepLines/>
      <w:keepNext/>
      <w:spacing w:before="240" w:after="40"/>
      <w:outlineLvl w:val="3"/>
    </w:pPr>
    <w:rPr>
      <w:b/>
    </w:rPr>
  </w:style>
  <w:style w:type="paragraph" w:styleId="846">
    <w:name w:val="Heading 5"/>
    <w:basedOn w:val="841"/>
    <w:next w:val="841"/>
    <w:qFormat/>
    <w:pPr>
      <w:keepLines/>
      <w:keepNext/>
      <w:spacing w:before="220" w:after="40"/>
      <w:outlineLvl w:val="4"/>
    </w:pPr>
    <w:rPr>
      <w:b/>
      <w:sz w:val="22"/>
      <w:szCs w:val="22"/>
    </w:rPr>
  </w:style>
  <w:style w:type="paragraph" w:styleId="847">
    <w:name w:val="Heading 6"/>
    <w:basedOn w:val="841"/>
    <w:next w:val="841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848" w:default="1">
    <w:name w:val="Default Paragraph Font"/>
    <w:uiPriority w:val="1"/>
    <w:unhideWhenUsed/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Title"/>
    <w:basedOn w:val="841"/>
    <w:next w:val="841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52">
    <w:name w:val="Subtitle"/>
    <w:basedOn w:val="841"/>
    <w:next w:val="841"/>
    <w:qFormat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853" w:customStyle="1">
    <w:name w:val="Table Normal"/>
    <w:qFormat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_Style 10"/>
    <w:basedOn w:val="853"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_Style 11"/>
    <w:basedOn w:val="853"/>
    <w:tblPr>
      <w:tblCellMar>
        <w:left w:w="100" w:type="dxa"/>
        <w:top w:w="100" w:type="dxa"/>
        <w:right w:w="100" w:type="dxa"/>
        <w:bottom w:w="100" w:type="dxa"/>
      </w:tblCellMar>
    </w:tblPr>
  </w:style>
  <w:style w:type="table" w:styleId="856" w:customStyle="1">
    <w:name w:val="_Style 12"/>
    <w:basedOn w:val="853"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_Style 13"/>
    <w:basedOn w:val="853"/>
    <w:qFormat/>
    <w:tblPr>
      <w:tblCellMar>
        <w:left w:w="100" w:type="dxa"/>
        <w:top w:w="100" w:type="dxa"/>
        <w:right w:w="100" w:type="dxa"/>
        <w:bottom w:w="100" w:type="dxa"/>
      </w:tblCellMar>
    </w:tblPr>
  </w:style>
  <w:style w:type="table" w:styleId="858" w:customStyle="1">
    <w:name w:val="_Style 14"/>
    <w:basedOn w:val="853"/>
    <w:qFormat/>
    <w:tblPr>
      <w:tblCellMar>
        <w:left w:w="100" w:type="dxa"/>
        <w:top w:w="100" w:type="dxa"/>
        <w:right w:w="100" w:type="dxa"/>
        <w:bottom w:w="100" w:type="dxa"/>
      </w:tblCellMar>
    </w:tblPr>
  </w:style>
  <w:style w:type="table" w:styleId="859" w:customStyle="1">
    <w:name w:val="_Style 15"/>
    <w:basedOn w:val="853"/>
    <w:qFormat/>
    <w:tblPr>
      <w:tblCellMar>
        <w:left w:w="100" w:type="dxa"/>
        <w:top w:w="100" w:type="dxa"/>
        <w:right w:w="100" w:type="dxa"/>
        <w:bottom w:w="100" w:type="dxa"/>
      </w:tblCellMar>
    </w:tblPr>
  </w:style>
  <w:style w:type="table" w:styleId="860" w:customStyle="1">
    <w:name w:val="_Style 16"/>
    <w:basedOn w:val="853"/>
    <w:qFormat/>
    <w:tblPr>
      <w:tblCellMar>
        <w:left w:w="100" w:type="dxa"/>
        <w:top w:w="100" w:type="dxa"/>
        <w:right w:w="100" w:type="dxa"/>
        <w:bottom w:w="100" w:type="dxa"/>
      </w:tblCellMar>
    </w:tblPr>
  </w:style>
  <w:style w:type="table" w:styleId="861" w:customStyle="1">
    <w:name w:val="_Style 17"/>
    <w:basedOn w:val="853"/>
    <w:qFormat/>
    <w:tblPr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862">
    <w:name w:val="Header"/>
    <w:basedOn w:val="841"/>
    <w:link w:val="863"/>
    <w:pPr>
      <w:tabs>
        <w:tab w:val="center" w:pos="4252" w:leader="none"/>
        <w:tab w:val="right" w:pos="8504" w:leader="none"/>
      </w:tabs>
    </w:pPr>
  </w:style>
  <w:style w:type="character" w:styleId="863" w:customStyle="1">
    <w:name w:val="Cabeçalho Char"/>
    <w:basedOn w:val="848"/>
    <w:link w:val="862"/>
    <w:rPr>
      <w:sz w:val="24"/>
      <w:szCs w:val="24"/>
    </w:rPr>
  </w:style>
  <w:style w:type="paragraph" w:styleId="864">
    <w:name w:val="Footer"/>
    <w:basedOn w:val="841"/>
    <w:link w:val="865"/>
    <w:pPr>
      <w:tabs>
        <w:tab w:val="center" w:pos="4252" w:leader="none"/>
        <w:tab w:val="right" w:pos="8504" w:leader="none"/>
      </w:tabs>
    </w:pPr>
  </w:style>
  <w:style w:type="character" w:styleId="865" w:customStyle="1">
    <w:name w:val="Rodapé Char"/>
    <w:basedOn w:val="848"/>
    <w:link w:val="86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VITOR MATHEUS NASCIMENTO DOS SANTOS</cp:lastModifiedBy>
  <cp:revision>6</cp:revision>
  <dcterms:created xsi:type="dcterms:W3CDTF">2021-08-16T18:22:00Z</dcterms:created>
  <dcterms:modified xsi:type="dcterms:W3CDTF">2022-06-09T18:15:31Z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